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sz w:val="32"/>
          <w:szCs w:val="32"/>
          <w:lang w:eastAsia="zh-CN"/>
        </w:rPr>
      </w:pPr>
      <w:bookmarkStart w:id="0" w:name="_Toc457835714"/>
      <w:bookmarkStart w:id="1" w:name="_Toc19840"/>
      <w:bookmarkStart w:id="2" w:name="_Toc490571151"/>
      <w:r>
        <w:rPr>
          <w:rFonts w:hint="eastAsia"/>
          <w:sz w:val="32"/>
          <w:szCs w:val="32"/>
          <w:lang w:eastAsia="zh-CN"/>
        </w:rPr>
        <w:t>内蒙古科技大学</w:t>
      </w:r>
    </w:p>
    <w:p>
      <w:pPr>
        <w:pStyle w:val="2"/>
        <w:rPr>
          <w:rFonts w:hint="eastAsia"/>
          <w:sz w:val="32"/>
          <w:szCs w:val="32"/>
          <w:lang w:val="en-US" w:eastAsia="zh-CN"/>
        </w:rPr>
      </w:pPr>
      <w:r>
        <w:rPr>
          <w:rFonts w:hint="eastAsia"/>
          <w:sz w:val="32"/>
          <w:szCs w:val="32"/>
          <w:lang w:eastAsia="zh-CN"/>
        </w:rPr>
        <w:t>货物、服务采购项目需求制定及论证实施细则</w:t>
      </w:r>
    </w:p>
    <w:bookmarkEnd w:id="0"/>
    <w:bookmarkEnd w:id="1"/>
    <w:bookmarkEnd w:id="2"/>
    <w:p>
      <w:pPr>
        <w:pStyle w:val="3"/>
        <w:rPr>
          <w:rFonts w:hint="eastAsia"/>
          <w:lang w:val="en-US" w:eastAsia="zh-CN"/>
        </w:rPr>
      </w:pPr>
      <w:r>
        <w:rPr>
          <w:rFonts w:hint="eastAsia"/>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第一条</w:t>
      </w:r>
      <w:r>
        <w:rPr>
          <w:rFonts w:hint="eastAsia" w:asciiTheme="minorEastAsia" w:hAnsiTheme="minorEastAsia" w:eastAsiaTheme="minorEastAsia" w:cstheme="minorEastAsia"/>
          <w:sz w:val="28"/>
          <w:szCs w:val="28"/>
        </w:rPr>
        <w:t xml:space="preserve"> 为落实政府采购公开、公平、公正原则，保障采购需求的合规、完整和明确，完善内部控制机制，根据《中华人民共和国政府采购法实施条例》（</w:t>
      </w:r>
      <w:r>
        <w:rPr>
          <w:rFonts w:hint="eastAsia" w:asciiTheme="minorEastAsia" w:hAnsiTheme="minorEastAsia" w:eastAsiaTheme="minorEastAsia" w:cstheme="minorEastAsia"/>
          <w:sz w:val="28"/>
          <w:szCs w:val="28"/>
          <w:lang w:eastAsia="zh-CN"/>
        </w:rPr>
        <w:t>国务院令第</w:t>
      </w:r>
      <w:r>
        <w:rPr>
          <w:rFonts w:hint="eastAsia" w:asciiTheme="minorEastAsia" w:hAnsiTheme="minorEastAsia" w:eastAsiaTheme="minorEastAsia" w:cstheme="minorEastAsia"/>
          <w:sz w:val="28"/>
          <w:szCs w:val="28"/>
          <w:lang w:val="en-US" w:eastAsia="zh-CN"/>
        </w:rPr>
        <w:t>658</w:t>
      </w:r>
      <w:r>
        <w:rPr>
          <w:rFonts w:hint="eastAsia" w:asciiTheme="minorEastAsia" w:hAnsiTheme="minorEastAsia" w:eastAsiaTheme="minorEastAsia" w:cstheme="minorEastAsia"/>
          <w:sz w:val="28"/>
          <w:szCs w:val="28"/>
        </w:rPr>
        <w:t>号）</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《财政部关于进一步加强政府采购需求和履约验收管理的指导意见》（财库〔2016〕205号）</w:t>
      </w:r>
      <w:r>
        <w:rPr>
          <w:rFonts w:hint="eastAsia" w:asciiTheme="minorEastAsia" w:hAnsiTheme="minorEastAsia" w:eastAsiaTheme="minorEastAsia" w:cstheme="minorEastAsia"/>
          <w:sz w:val="28"/>
          <w:szCs w:val="28"/>
          <w:lang w:eastAsia="zh-CN"/>
        </w:rPr>
        <w:t>等</w:t>
      </w:r>
      <w:r>
        <w:rPr>
          <w:rFonts w:hint="eastAsia" w:asciiTheme="minorEastAsia" w:hAnsiTheme="minorEastAsia" w:eastAsiaTheme="minorEastAsia" w:cstheme="minorEastAsia"/>
          <w:sz w:val="28"/>
          <w:szCs w:val="28"/>
        </w:rPr>
        <w:t>，结合</w:t>
      </w:r>
      <w:r>
        <w:rPr>
          <w:rFonts w:hint="eastAsia" w:asciiTheme="minorEastAsia" w:hAnsiTheme="minorEastAsia" w:eastAsiaTheme="minorEastAsia" w:cstheme="minorEastAsia"/>
          <w:sz w:val="28"/>
          <w:szCs w:val="28"/>
          <w:lang w:eastAsia="zh-CN"/>
        </w:rPr>
        <w:t>学校采购管理</w:t>
      </w:r>
      <w:r>
        <w:rPr>
          <w:rFonts w:hint="eastAsia" w:asciiTheme="minorEastAsia" w:hAnsiTheme="minorEastAsia" w:eastAsiaTheme="minorEastAsia" w:cstheme="minorEastAsia"/>
          <w:sz w:val="28"/>
          <w:szCs w:val="28"/>
        </w:rPr>
        <w:t>管控要求，制定本</w:t>
      </w:r>
      <w:r>
        <w:rPr>
          <w:rFonts w:hint="eastAsia" w:asciiTheme="minorEastAsia" w:hAnsiTheme="minorEastAsia" w:eastAsiaTheme="minorEastAsia" w:cstheme="minorEastAsia"/>
          <w:sz w:val="28"/>
          <w:szCs w:val="28"/>
          <w:lang w:eastAsia="zh-CN"/>
        </w:rPr>
        <w:t>细则</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rPr>
        <w:t>第二条</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本细则所称需求制定及论证，是指政府采购预算批复后，政府采购活动实施前，为实现采购目标，制定采购需求并对采购需求进行论证的行为。需求制定及论证的结果，是制定招标文件的主要依据。</w:t>
      </w:r>
    </w:p>
    <w:p>
      <w:pPr>
        <w:pStyle w:val="3"/>
        <w:rPr>
          <w:rFonts w:hint="eastAsia" w:asciiTheme="minorEastAsia" w:hAnsiTheme="minorEastAsia" w:eastAsiaTheme="minorEastAsia" w:cstheme="minorEastAsia"/>
          <w:sz w:val="28"/>
          <w:szCs w:val="28"/>
          <w:lang w:val="en-US" w:eastAsia="zh-CN"/>
        </w:rPr>
      </w:pPr>
      <w:r>
        <w:rPr>
          <w:rFonts w:hint="eastAsia"/>
          <w:lang w:val="en-US" w:eastAsia="zh-CN"/>
        </w:rPr>
        <w:t>第二章  责任划分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rPr>
        <w:t>第</w:t>
      </w:r>
      <w:r>
        <w:rPr>
          <w:rFonts w:hint="eastAsia" w:asciiTheme="minorEastAsia" w:hAnsiTheme="minorEastAsia" w:eastAsiaTheme="minorEastAsia" w:cstheme="minorEastAsia"/>
          <w:b/>
          <w:bCs/>
          <w:sz w:val="28"/>
          <w:szCs w:val="28"/>
          <w:lang w:eastAsia="zh-CN"/>
        </w:rPr>
        <w:t>三</w:t>
      </w:r>
      <w:r>
        <w:rPr>
          <w:rFonts w:hint="eastAsia" w:asciiTheme="minorEastAsia" w:hAnsiTheme="minorEastAsia" w:eastAsiaTheme="minorEastAsia" w:cstheme="minorEastAsia"/>
          <w:b/>
          <w:bCs/>
          <w:sz w:val="28"/>
          <w:szCs w:val="28"/>
        </w:rPr>
        <w:t>条</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项目需求部门承担采购需求制定的主体责任，保证采购需求的真实性。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rPr>
        <w:t>第</w:t>
      </w:r>
      <w:r>
        <w:rPr>
          <w:rFonts w:hint="eastAsia" w:asciiTheme="minorEastAsia" w:hAnsiTheme="minorEastAsia" w:eastAsiaTheme="minorEastAsia" w:cstheme="minorEastAsia"/>
          <w:b/>
          <w:bCs/>
          <w:sz w:val="28"/>
          <w:szCs w:val="28"/>
          <w:lang w:eastAsia="zh-CN"/>
        </w:rPr>
        <w:t>四</w:t>
      </w:r>
      <w:r>
        <w:rPr>
          <w:rFonts w:hint="eastAsia" w:asciiTheme="minorEastAsia" w:hAnsiTheme="minorEastAsia" w:eastAsiaTheme="minorEastAsia" w:cstheme="minorEastAsia"/>
          <w:b/>
          <w:bCs/>
          <w:sz w:val="28"/>
          <w:szCs w:val="28"/>
        </w:rPr>
        <w:t>条</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项目需求部门的业务主管部门承担采购需求审核的主体责任，保证采购需求科学合理、符合实际。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eastAsia="zh-CN"/>
        </w:rPr>
        <w:t>第五条</w:t>
      </w:r>
      <w:r>
        <w:rPr>
          <w:rFonts w:hint="eastAsia" w:asciiTheme="minorEastAsia" w:hAnsiTheme="minorEastAsia" w:eastAsiaTheme="minorEastAsia" w:cstheme="minorEastAsia"/>
          <w:sz w:val="28"/>
          <w:szCs w:val="28"/>
          <w:lang w:val="en-US" w:eastAsia="zh-CN"/>
        </w:rPr>
        <w:t xml:space="preserve"> 国有资产处承担采购需求中资产的配置标准的主体责任，保证资产配置符合国家、自治区和包头市的相关规定。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第六条</w:t>
      </w:r>
      <w:r>
        <w:rPr>
          <w:rFonts w:hint="eastAsia" w:asciiTheme="minorEastAsia" w:hAnsiTheme="minorEastAsia" w:eastAsiaTheme="minorEastAsia" w:cstheme="minorEastAsia"/>
          <w:sz w:val="28"/>
          <w:szCs w:val="28"/>
          <w:lang w:val="en-US" w:eastAsia="zh-CN"/>
        </w:rPr>
        <w:t xml:space="preserve"> 采购中心承担采购的组织形式和采购方式判定的主体责任，保证采购的组织形式和采购方式符合包头市的相关规定。</w:t>
      </w:r>
    </w:p>
    <w:p>
      <w:pPr>
        <w:pStyle w:val="3"/>
        <w:rPr>
          <w:rFonts w:hint="eastAsia"/>
          <w:lang w:val="en-US" w:eastAsia="zh-CN"/>
        </w:rPr>
      </w:pPr>
      <w:r>
        <w:rPr>
          <w:rFonts w:hint="eastAsia"/>
          <w:lang w:val="en-US" w:eastAsia="zh-CN"/>
        </w:rPr>
        <w:t>第三章  需求制定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rPr>
        <w:t>第</w:t>
      </w:r>
      <w:r>
        <w:rPr>
          <w:rFonts w:hint="eastAsia" w:asciiTheme="minorEastAsia" w:hAnsiTheme="minorEastAsia" w:eastAsiaTheme="minorEastAsia" w:cstheme="minorEastAsia"/>
          <w:b/>
          <w:bCs/>
          <w:sz w:val="28"/>
          <w:szCs w:val="28"/>
          <w:lang w:eastAsia="zh-CN"/>
        </w:rPr>
        <w:t>七</w:t>
      </w:r>
      <w:r>
        <w:rPr>
          <w:rFonts w:hint="eastAsia" w:asciiTheme="minorEastAsia" w:hAnsiTheme="minorEastAsia" w:eastAsiaTheme="minorEastAsia" w:cstheme="minorEastAsia"/>
          <w:b/>
          <w:bCs/>
          <w:sz w:val="28"/>
          <w:szCs w:val="28"/>
        </w:rPr>
        <w:t>条</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eastAsia="zh-CN"/>
        </w:rPr>
        <w:t>调研，确定预算价格。</w:t>
      </w:r>
      <w:r>
        <w:rPr>
          <w:rFonts w:hint="eastAsia" w:asciiTheme="minorEastAsia" w:hAnsiTheme="minorEastAsia" w:eastAsiaTheme="minorEastAsia" w:cstheme="minorEastAsia"/>
          <w:sz w:val="28"/>
          <w:szCs w:val="28"/>
          <w:lang w:val="en-US" w:eastAsia="zh-CN"/>
        </w:rPr>
        <w:t>项目需求部门应当对采购标的的市场技术或者服务水平、供应、价格等情况进行市场调查，根据调查情况、资产配置标准等科学、合理地确定采购需求，确定预算价格。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第八条</w:t>
      </w:r>
      <w:r>
        <w:rPr>
          <w:rFonts w:hint="eastAsia" w:asciiTheme="minorEastAsia" w:hAnsiTheme="minorEastAsia" w:eastAsiaTheme="minorEastAsia" w:cstheme="minorEastAsia"/>
          <w:sz w:val="28"/>
          <w:szCs w:val="28"/>
          <w:lang w:val="en-US" w:eastAsia="zh-CN"/>
        </w:rPr>
        <w:t xml:space="preserve"> 提供报价单。根据项目具体情况，项目需求部门可通过召开公开咨询会、调研等方式，同时向不少于3家供应商进行咨询或调研。咨询过程要形成会议纪要，调研等方式要提供供应商的报价单。会议纪要和报价单作为采购过程文件上传至《系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第九条</w:t>
      </w:r>
      <w:r>
        <w:rPr>
          <w:rFonts w:hint="eastAsia" w:asciiTheme="minorEastAsia" w:hAnsiTheme="minorEastAsia" w:eastAsiaTheme="minorEastAsia" w:cstheme="minorEastAsia"/>
          <w:sz w:val="28"/>
          <w:szCs w:val="28"/>
          <w:lang w:val="en-US" w:eastAsia="zh-CN"/>
        </w:rPr>
        <w:t xml:space="preserve"> 复杂项目。采购内容复杂的项目，需求部门可邀请具有设计资质的设计单位进行方案咨询或设计，设计单位不得作为供应商参加参与本项目的投标。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第十条</w:t>
      </w:r>
      <w:r>
        <w:rPr>
          <w:rFonts w:hint="eastAsia" w:asciiTheme="minorEastAsia" w:hAnsiTheme="minorEastAsia" w:eastAsiaTheme="minorEastAsia" w:cstheme="minorEastAsia"/>
          <w:sz w:val="28"/>
          <w:szCs w:val="28"/>
          <w:lang w:val="en-US" w:eastAsia="zh-CN"/>
        </w:rPr>
        <w:t xml:space="preserve"> 要求。项目需求部门对调研情况进行科学分析，需求制定不得指定品牌，技术参数不得有排他性，需求方案确保至少有3家以上的潜在供应商可以实质性响应。</w:t>
      </w:r>
    </w:p>
    <w:p>
      <w:pPr>
        <w:pStyle w:val="3"/>
        <w:rPr>
          <w:rFonts w:hint="eastAsia" w:asciiTheme="minorEastAsia" w:hAnsiTheme="minorEastAsia" w:eastAsiaTheme="minorEastAsia" w:cstheme="minorEastAsia"/>
          <w:sz w:val="28"/>
          <w:szCs w:val="28"/>
          <w:lang w:val="en-US" w:eastAsia="zh-CN"/>
        </w:rPr>
      </w:pPr>
      <w:r>
        <w:rPr>
          <w:rFonts w:hint="eastAsia"/>
          <w:lang w:val="en-US" w:eastAsia="zh-CN"/>
        </w:rPr>
        <w:t>第四章  需求论证</w:t>
      </w:r>
    </w:p>
    <w:p>
      <w:pPr>
        <w:ind w:firstLine="562" w:firstLineChars="200"/>
        <w:rPr>
          <w:rFonts w:hint="eastAsia"/>
          <w:lang w:val="en-US" w:eastAsia="zh-CN"/>
        </w:rPr>
      </w:pPr>
      <w:r>
        <w:rPr>
          <w:rFonts w:hint="eastAsia"/>
          <w:b/>
          <w:bCs/>
          <w:lang w:val="en-US" w:eastAsia="zh-CN"/>
        </w:rPr>
        <w:t>第十一条</w:t>
      </w:r>
      <w:r>
        <w:rPr>
          <w:rFonts w:hint="eastAsia"/>
          <w:lang w:val="en-US" w:eastAsia="zh-CN"/>
        </w:rPr>
        <w:t xml:space="preserve"> 论证的分类。</w:t>
      </w:r>
    </w:p>
    <w:p>
      <w:pPr>
        <w:ind w:firstLine="560" w:firstLineChars="200"/>
        <w:rPr>
          <w:rFonts w:hint="eastAsia"/>
          <w:lang w:val="en-US" w:eastAsia="zh-CN"/>
        </w:rPr>
      </w:pPr>
      <w:r>
        <w:rPr>
          <w:rFonts w:hint="eastAsia"/>
          <w:lang w:val="en-US" w:eastAsia="zh-CN"/>
        </w:rPr>
        <w:t>论证事项金额大小分为一般论证和审核性论证。</w:t>
      </w:r>
    </w:p>
    <w:p>
      <w:pPr>
        <w:ind w:firstLine="560" w:firstLineChars="200"/>
        <w:rPr>
          <w:rFonts w:hint="eastAsia"/>
          <w:highlight w:val="none"/>
          <w:lang w:val="en-US" w:eastAsia="zh-CN"/>
        </w:rPr>
      </w:pPr>
      <w:r>
        <w:rPr>
          <w:rFonts w:hint="eastAsia"/>
          <w:highlight w:val="none"/>
          <w:lang w:val="en-US" w:eastAsia="zh-CN"/>
        </w:rPr>
        <w:t>（一）需要进行一般论证的采购事项包括：</w:t>
      </w:r>
    </w:p>
    <w:p>
      <w:pPr>
        <w:ind w:firstLine="560" w:firstLineChars="200"/>
        <w:rPr>
          <w:rFonts w:hint="eastAsia"/>
          <w:highlight w:val="none"/>
          <w:lang w:val="en-US" w:eastAsia="zh-CN"/>
        </w:rPr>
      </w:pPr>
      <w:r>
        <w:rPr>
          <w:rFonts w:hint="eastAsia"/>
          <w:highlight w:val="none"/>
          <w:lang w:val="en-US" w:eastAsia="zh-CN"/>
        </w:rPr>
        <w:t>单价在</w:t>
      </w:r>
      <w:r>
        <w:rPr>
          <w:rFonts w:hint="eastAsia"/>
          <w:lang w:val="en-US" w:eastAsia="zh-CN"/>
        </w:rPr>
        <w:t>人民</w:t>
      </w:r>
      <w:r>
        <w:rPr>
          <w:rFonts w:hint="eastAsia"/>
          <w:highlight w:val="none"/>
          <w:lang w:val="en-US" w:eastAsia="zh-CN"/>
        </w:rPr>
        <w:t>币10万元以下且采购的总价值达不到10万元的非进口、非贵重的采购事项。</w:t>
      </w:r>
    </w:p>
    <w:p>
      <w:pPr>
        <w:ind w:firstLine="560" w:firstLineChars="200"/>
        <w:rPr>
          <w:rFonts w:hint="eastAsia"/>
          <w:lang w:val="en-US" w:eastAsia="zh-CN"/>
        </w:rPr>
      </w:pPr>
      <w:r>
        <w:rPr>
          <w:rFonts w:hint="eastAsia"/>
          <w:lang w:val="en-US" w:eastAsia="zh-CN"/>
        </w:rPr>
        <w:t>（二）需要进行审核性论证的采购事项包括：</w:t>
      </w:r>
    </w:p>
    <w:p>
      <w:pPr>
        <w:ind w:firstLine="560" w:firstLineChars="200"/>
        <w:rPr>
          <w:rFonts w:hint="eastAsia"/>
          <w:highlight w:val="none"/>
          <w:lang w:val="en-US" w:eastAsia="zh-CN"/>
        </w:rPr>
      </w:pPr>
      <w:r>
        <w:rPr>
          <w:rFonts w:hint="eastAsia"/>
          <w:lang w:val="en-US" w:eastAsia="zh-CN"/>
        </w:rPr>
        <w:t>1.单价在人民</w:t>
      </w:r>
      <w:r>
        <w:rPr>
          <w:rFonts w:hint="eastAsia"/>
          <w:highlight w:val="none"/>
          <w:lang w:val="en-US" w:eastAsia="zh-CN"/>
        </w:rPr>
        <w:t>币10万元（含）以上的采购事项，单件价格不足10万元，但采购的总价值达到10万元的采购事项。</w:t>
      </w:r>
    </w:p>
    <w:p>
      <w:pPr>
        <w:ind w:firstLine="560" w:firstLineChars="200"/>
        <w:rPr>
          <w:rFonts w:hint="eastAsia"/>
          <w:highlight w:val="none"/>
          <w:lang w:val="en-US" w:eastAsia="zh-CN"/>
        </w:rPr>
      </w:pPr>
      <w:r>
        <w:rPr>
          <w:rFonts w:hint="eastAsia"/>
          <w:highlight w:val="none"/>
          <w:lang w:val="en-US" w:eastAsia="zh-CN"/>
        </w:rPr>
        <w:t>2.单价不足10万元，但属于进口产品、上级部门规定明确为贵重、稀缺的物品。</w:t>
      </w:r>
    </w:p>
    <w:p>
      <w:pPr>
        <w:ind w:firstLine="560" w:firstLineChars="200"/>
        <w:rPr>
          <w:rFonts w:hint="eastAsia"/>
          <w:highlight w:val="none"/>
          <w:lang w:val="en-US" w:eastAsia="zh-CN"/>
        </w:rPr>
      </w:pPr>
      <w:r>
        <w:rPr>
          <w:rFonts w:hint="eastAsia"/>
          <w:highlight w:val="none"/>
          <w:lang w:val="en-US" w:eastAsia="zh-CN"/>
        </w:rPr>
        <w:t>3.采购需求较为复杂、性质特殊、社会影响较大、关注度较高的采购事项。</w:t>
      </w:r>
    </w:p>
    <w:p>
      <w:pPr>
        <w:ind w:firstLine="560" w:firstLineChars="200"/>
        <w:rPr>
          <w:rFonts w:hint="eastAsia"/>
          <w:highlight w:val="none"/>
          <w:lang w:val="en-US" w:eastAsia="zh-CN"/>
        </w:rPr>
      </w:pPr>
      <w:r>
        <w:rPr>
          <w:rFonts w:hint="eastAsia"/>
          <w:highlight w:val="none"/>
          <w:lang w:val="en-US" w:eastAsia="zh-CN"/>
        </w:rPr>
        <w:t>4.经学校管理部门讨论，认为确有必要的采购事项。</w:t>
      </w:r>
    </w:p>
    <w:p>
      <w:pPr>
        <w:ind w:firstLine="562" w:firstLineChars="200"/>
        <w:rPr>
          <w:rFonts w:hint="eastAsia"/>
          <w:lang w:val="en-US" w:eastAsia="zh-CN"/>
        </w:rPr>
      </w:pPr>
      <w:r>
        <w:rPr>
          <w:rFonts w:hint="eastAsia"/>
          <w:b/>
          <w:bCs/>
          <w:highlight w:val="none"/>
          <w:lang w:val="en-US" w:eastAsia="zh-CN"/>
        </w:rPr>
        <w:t>第十二条</w:t>
      </w:r>
      <w:r>
        <w:rPr>
          <w:rFonts w:hint="eastAsia"/>
          <w:highlight w:val="none"/>
          <w:lang w:val="en-US" w:eastAsia="zh-CN"/>
        </w:rPr>
        <w:t xml:space="preserve"> </w:t>
      </w:r>
      <w:r>
        <w:rPr>
          <w:rFonts w:hint="eastAsia"/>
          <w:lang w:val="en-US" w:eastAsia="zh-CN"/>
        </w:rPr>
        <w:t>论证的内容</w:t>
      </w:r>
    </w:p>
    <w:p>
      <w:pPr>
        <w:ind w:firstLine="560" w:firstLineChars="200"/>
        <w:rPr>
          <w:rFonts w:hint="eastAsia"/>
          <w:lang w:val="en-US" w:eastAsia="zh-CN"/>
        </w:rPr>
      </w:pPr>
      <w:r>
        <w:rPr>
          <w:rFonts w:hint="eastAsia"/>
          <w:lang w:val="en-US" w:eastAsia="zh-CN"/>
        </w:rPr>
        <w:t>（一）需要对采购事项是否符合配置标准、预计达到的功能指标及质量进行论证，保证采购事项的先进性和适用性。</w:t>
      </w:r>
    </w:p>
    <w:p>
      <w:pPr>
        <w:ind w:firstLine="560" w:firstLineChars="200"/>
        <w:rPr>
          <w:rFonts w:hint="eastAsia"/>
          <w:lang w:val="en-US" w:eastAsia="zh-CN"/>
        </w:rPr>
      </w:pPr>
      <w:r>
        <w:rPr>
          <w:rFonts w:hint="eastAsia"/>
          <w:lang w:val="en-US" w:eastAsia="zh-CN"/>
        </w:rPr>
        <w:t>（二）需要对供应商提供的报价单、型号、参数等进行对比确认，保证采购事项的经济性。</w:t>
      </w:r>
    </w:p>
    <w:p>
      <w:pPr>
        <w:ind w:firstLine="562" w:firstLineChars="200"/>
        <w:rPr>
          <w:rFonts w:hint="eastAsia"/>
          <w:highlight w:val="none"/>
          <w:lang w:val="en-US" w:eastAsia="zh-CN"/>
        </w:rPr>
      </w:pPr>
      <w:r>
        <w:rPr>
          <w:rFonts w:hint="eastAsia"/>
          <w:b/>
          <w:bCs/>
          <w:highlight w:val="none"/>
          <w:lang w:val="en-US" w:eastAsia="zh-CN"/>
        </w:rPr>
        <w:t xml:space="preserve">第十三条 </w:t>
      </w:r>
      <w:r>
        <w:rPr>
          <w:rFonts w:hint="eastAsia"/>
          <w:highlight w:val="none"/>
          <w:lang w:val="en-US" w:eastAsia="zh-CN"/>
        </w:rPr>
        <w:t>论证的组织</w:t>
      </w:r>
    </w:p>
    <w:p>
      <w:pPr>
        <w:ind w:firstLine="560" w:firstLineChars="200"/>
        <w:rPr>
          <w:rFonts w:hint="eastAsia"/>
          <w:lang w:val="en-US" w:eastAsia="zh-CN"/>
        </w:rPr>
      </w:pPr>
      <w:r>
        <w:rPr>
          <w:rFonts w:hint="eastAsia"/>
          <w:lang w:val="en-US" w:eastAsia="zh-CN"/>
        </w:rPr>
        <w:t>（一）一般论证由需求部门组织。需求部门申请人、负责人签字视为完成论证。</w:t>
      </w:r>
    </w:p>
    <w:p>
      <w:pPr>
        <w:ind w:firstLine="560" w:firstLineChars="200"/>
        <w:rPr>
          <w:rFonts w:hint="eastAsia"/>
          <w:lang w:val="en-US" w:eastAsia="zh-CN"/>
        </w:rPr>
      </w:pPr>
      <w:r>
        <w:rPr>
          <w:rFonts w:hint="eastAsia"/>
          <w:lang w:val="en-US" w:eastAsia="zh-CN"/>
        </w:rPr>
        <w:t>（二）审核性论证按照论证金额的不同分为：</w:t>
      </w:r>
    </w:p>
    <w:p>
      <w:pPr>
        <w:ind w:firstLine="560" w:firstLineChars="200"/>
        <w:rPr>
          <w:rFonts w:hint="eastAsia"/>
          <w:highlight w:val="none"/>
          <w:lang w:val="en-US" w:eastAsia="zh-CN"/>
        </w:rPr>
      </w:pPr>
      <w:r>
        <w:rPr>
          <w:rFonts w:hint="eastAsia"/>
          <w:highlight w:val="none"/>
          <w:lang w:val="en-US" w:eastAsia="zh-CN"/>
        </w:rPr>
        <w:t>1.采购金额在10万元（含）-20万元的，由需求部门主持论证，业务主管部门相关负责人参加；</w:t>
      </w:r>
    </w:p>
    <w:p>
      <w:pPr>
        <w:ind w:firstLine="560" w:firstLineChars="200"/>
        <w:rPr>
          <w:rFonts w:hint="eastAsia"/>
          <w:highlight w:val="none"/>
          <w:lang w:val="en-US" w:eastAsia="zh-CN"/>
        </w:rPr>
      </w:pPr>
      <w:r>
        <w:rPr>
          <w:rFonts w:hint="eastAsia"/>
          <w:highlight w:val="none"/>
          <w:lang w:val="en-US" w:eastAsia="zh-CN"/>
        </w:rPr>
        <w:t>2.采购金额在20万元（含）以上的，由业务主管部门主持论证，需聘请校外专家参与。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textAlignment w:val="auto"/>
        <w:rPr>
          <w:rFonts w:hint="eastAsia" w:asciiTheme="minorEastAsia" w:hAnsiTheme="minorEastAsia" w:eastAsiaTheme="minorEastAsia" w:cstheme="minorEastAsia"/>
          <w:sz w:val="28"/>
          <w:szCs w:val="28"/>
          <w:lang w:val="en-US" w:eastAsia="zh-CN"/>
        </w:rPr>
      </w:pPr>
      <w:r>
        <w:rPr>
          <w:rFonts w:hint="eastAsia"/>
          <w:highlight w:val="none"/>
          <w:lang w:val="en-US" w:eastAsia="zh-CN"/>
        </w:rPr>
        <w:t>（三）</w:t>
      </w:r>
      <w:r>
        <w:rPr>
          <w:rFonts w:hint="eastAsia" w:asciiTheme="minorEastAsia" w:hAnsiTheme="minorEastAsia" w:eastAsiaTheme="minorEastAsia" w:cstheme="minorEastAsia"/>
          <w:sz w:val="28"/>
          <w:szCs w:val="28"/>
          <w:lang w:val="en-US" w:eastAsia="zh-CN"/>
        </w:rPr>
        <w:t>需求论证的主要方式可以采取专家论证反馈论证意见、公开征求意见、组织专家论证会、第三方专业机构论证等。具体方式可根据项目特点确定。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val="0"/>
          <w:bCs w:val="0"/>
          <w:sz w:val="28"/>
          <w:szCs w:val="28"/>
          <w:lang w:val="en-US" w:eastAsia="zh-CN"/>
        </w:rPr>
        <w:t>1.</w:t>
      </w:r>
      <w:r>
        <w:rPr>
          <w:rFonts w:hint="eastAsia" w:asciiTheme="minorEastAsia" w:hAnsiTheme="minorEastAsia" w:eastAsiaTheme="minorEastAsia" w:cstheme="minorEastAsia"/>
          <w:sz w:val="28"/>
          <w:szCs w:val="28"/>
          <w:lang w:val="en-US" w:eastAsia="zh-CN"/>
        </w:rPr>
        <w:t>组织专家论证会的，业务主管部门可以结合项目的实际情况，邀请相关行业的专家或从专家库里随机抽取专家，专家人数应为3人（含）以上单数。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val="0"/>
          <w:bCs w:val="0"/>
          <w:sz w:val="28"/>
          <w:szCs w:val="28"/>
          <w:lang w:val="en-US" w:eastAsia="zh-CN"/>
        </w:rPr>
        <w:t>2.</w:t>
      </w:r>
      <w:r>
        <w:rPr>
          <w:rFonts w:hint="eastAsia" w:asciiTheme="minorEastAsia" w:hAnsiTheme="minorEastAsia" w:eastAsiaTheme="minorEastAsia" w:cstheme="minorEastAsia"/>
          <w:sz w:val="28"/>
          <w:szCs w:val="28"/>
          <w:lang w:val="en-US" w:eastAsia="zh-CN"/>
        </w:rPr>
        <w:t>专家应当就论证情况形成书面报告，写明参会人员和论证结果。对于存在分歧的采购需求条款，应当逐条说明论证意见。论证报告按照少数服从多数的原则做出结论，并由全体专家签字确认。持不同意见的专家应当在报告上签署不同意见并说明理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val="0"/>
          <w:bCs w:val="0"/>
          <w:sz w:val="28"/>
          <w:szCs w:val="28"/>
          <w:lang w:val="en-US" w:eastAsia="zh-CN"/>
        </w:rPr>
        <w:t>3.</w:t>
      </w:r>
      <w:r>
        <w:rPr>
          <w:rFonts w:hint="eastAsia" w:asciiTheme="minorEastAsia" w:hAnsiTheme="minorEastAsia" w:eastAsiaTheme="minorEastAsia" w:cstheme="minorEastAsia"/>
          <w:sz w:val="28"/>
          <w:szCs w:val="28"/>
          <w:lang w:val="en-US" w:eastAsia="zh-CN"/>
        </w:rPr>
        <w:t>经需求论证提出优化建议的，业务主管部门在1个工作日内将论证意见书面反馈给项目需求部门并建议修改，项目需求部门应当及时以书面形式将需求修改情况反馈至业务主管部门。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textAlignment w:val="auto"/>
        <w:rPr>
          <w:rFonts w:hint="eastAsia"/>
          <w:lang w:val="en-US" w:eastAsia="zh-CN"/>
        </w:rPr>
      </w:pPr>
      <w:r>
        <w:rPr>
          <w:rFonts w:hint="eastAsia" w:asciiTheme="minorEastAsia" w:hAnsiTheme="minorEastAsia" w:eastAsiaTheme="minorEastAsia" w:cstheme="minorEastAsia"/>
          <w:b/>
          <w:bCs/>
          <w:sz w:val="28"/>
          <w:szCs w:val="28"/>
          <w:lang w:val="en-US" w:eastAsia="zh-CN"/>
        </w:rPr>
        <w:t>第十四条</w:t>
      </w:r>
      <w:r>
        <w:rPr>
          <w:rFonts w:hint="eastAsia" w:asciiTheme="minorEastAsia" w:hAnsiTheme="minorEastAsia" w:eastAsiaTheme="minorEastAsia" w:cstheme="minorEastAsia"/>
          <w:sz w:val="28"/>
          <w:szCs w:val="28"/>
          <w:lang w:val="en-US" w:eastAsia="zh-CN"/>
        </w:rPr>
        <w:t xml:space="preserve"> 经过专家论证确定的采购需求作为采购项目的核心内容，由需求部门填入《系统》，按流程上报，审核通过后采购中心列入招标文件。</w:t>
      </w:r>
    </w:p>
    <w:p>
      <w:pPr>
        <w:ind w:firstLine="562" w:firstLineChars="200"/>
        <w:rPr>
          <w:rFonts w:hint="eastAsia"/>
          <w:highlight w:val="none"/>
          <w:lang w:val="en-US" w:eastAsia="zh-CN"/>
        </w:rPr>
      </w:pPr>
      <w:r>
        <w:rPr>
          <w:rFonts w:hint="eastAsia"/>
          <w:b/>
          <w:bCs/>
          <w:highlight w:val="none"/>
          <w:lang w:val="en-US" w:eastAsia="zh-CN"/>
        </w:rPr>
        <w:t>第十五条</w:t>
      </w:r>
      <w:r>
        <w:rPr>
          <w:rFonts w:hint="eastAsia"/>
          <w:highlight w:val="none"/>
          <w:lang w:val="en-US" w:eastAsia="zh-CN"/>
        </w:rPr>
        <w:t xml:space="preserve"> 参与论证的专家费用支付标准</w:t>
      </w:r>
    </w:p>
    <w:p>
      <w:pPr>
        <w:ind w:firstLine="560" w:firstLineChars="200"/>
        <w:rPr>
          <w:rFonts w:hint="eastAsia"/>
          <w:highlight w:val="none"/>
          <w:lang w:val="en-US" w:eastAsia="zh-CN"/>
        </w:rPr>
      </w:pPr>
      <w:r>
        <w:rPr>
          <w:rFonts w:hint="eastAsia"/>
          <w:highlight w:val="none"/>
          <w:lang w:val="en-US" w:eastAsia="zh-CN"/>
        </w:rPr>
        <w:t>（一）执行标准《内蒙古自治区公共资源交易评标评审专家劳务报酬支付标准和其他交易服务收费标准》（内公资管发〔2017〕16号）。</w:t>
      </w:r>
    </w:p>
    <w:p>
      <w:pPr>
        <w:ind w:firstLine="560" w:firstLineChars="200"/>
        <w:rPr>
          <w:rFonts w:hint="eastAsia"/>
          <w:highlight w:val="none"/>
          <w:lang w:val="en-US" w:eastAsia="zh-CN"/>
        </w:rPr>
      </w:pPr>
      <w:r>
        <w:rPr>
          <w:rFonts w:hint="eastAsia"/>
          <w:highlight w:val="none"/>
          <w:lang w:val="en-US" w:eastAsia="zh-CN"/>
        </w:rPr>
        <w:t>（二）按照评审时间的整数时数进行计算和支付。超过整数时数不足0.5小时的不计算，0.5小时（含0.5小时）以上至1小时按增加1小时计算。评标评审时间从系统所通知的专家到达评审地点集中的时间起至评审结束（完成评审报告）止。</w:t>
      </w:r>
    </w:p>
    <w:p>
      <w:pPr>
        <w:ind w:firstLine="560" w:firstLineChars="200"/>
        <w:rPr>
          <w:rFonts w:hint="eastAsia"/>
          <w:highlight w:val="none"/>
          <w:lang w:val="en-US" w:eastAsia="zh-CN"/>
        </w:rPr>
      </w:pPr>
      <w:r>
        <w:rPr>
          <w:rFonts w:hint="eastAsia"/>
          <w:highlight w:val="none"/>
          <w:lang w:val="en-US" w:eastAsia="zh-CN"/>
        </w:rPr>
        <w:t>（三）评审费按下列标准计算：</w:t>
      </w:r>
    </w:p>
    <w:p>
      <w:pPr>
        <w:ind w:firstLine="560" w:firstLineChars="200"/>
        <w:rPr>
          <w:rFonts w:hint="eastAsia"/>
          <w:highlight w:val="none"/>
          <w:lang w:val="en-US" w:eastAsia="zh-CN"/>
        </w:rPr>
      </w:pPr>
      <w:r>
        <w:rPr>
          <w:rFonts w:hint="eastAsia"/>
          <w:highlight w:val="none"/>
          <w:lang w:val="en-US" w:eastAsia="zh-CN"/>
        </w:rPr>
        <w:t>评审在当天完成的：评审时间在2小时以内的，按每人每次300元支付；评审时间超过2小时且总评审时间不超过8小时的，超过部分每增加1小时增加100元；评审时间超过8小时的，超过部分每增加1小时增加150元，当天1200元可封顶。</w:t>
      </w:r>
    </w:p>
    <w:p>
      <w:pPr>
        <w:ind w:firstLine="560" w:firstLineChars="200"/>
        <w:rPr>
          <w:rFonts w:hint="eastAsia"/>
          <w:highlight w:val="none"/>
          <w:lang w:val="en-US" w:eastAsia="zh-CN"/>
        </w:rPr>
      </w:pPr>
      <w:r>
        <w:rPr>
          <w:rFonts w:hint="eastAsia" w:ascii="宋体" w:hAnsi="宋体" w:eastAsia="宋体" w:cs="宋体"/>
          <w:i w:val="0"/>
          <w:caps w:val="0"/>
          <w:color w:val="auto"/>
          <w:spacing w:val="0"/>
          <w:sz w:val="28"/>
          <w:szCs w:val="28"/>
          <w:shd w:val="clear" w:fill="FFFFFF"/>
        </w:rPr>
        <w:t>评审时间超过一天的，按每人每半天500元支付，不足半天的，按半天计算。</w:t>
      </w:r>
    </w:p>
    <w:p>
      <w:pPr>
        <w:pStyle w:val="3"/>
        <w:rPr>
          <w:rFonts w:hint="eastAsia"/>
          <w:lang w:val="en-US" w:eastAsia="zh-CN"/>
        </w:rPr>
      </w:pPr>
      <w:r>
        <w:rPr>
          <w:rFonts w:hint="eastAsia"/>
          <w:lang w:val="en-US" w:eastAsia="zh-CN"/>
        </w:rPr>
        <w:t>第四章  附  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第十六条</w:t>
      </w:r>
      <w:r>
        <w:rPr>
          <w:rFonts w:hint="eastAsia" w:asciiTheme="minorEastAsia" w:hAnsiTheme="minorEastAsia" w:eastAsiaTheme="minorEastAsia" w:cstheme="minorEastAsia"/>
          <w:sz w:val="28"/>
          <w:szCs w:val="28"/>
          <w:lang w:val="en-US" w:eastAsia="zh-CN"/>
        </w:rPr>
        <w:t xml:space="preserve"> 本办法由采购中心负责解释。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textAlignment w:val="auto"/>
        <w:rPr>
          <w:rFonts w:hint="eastAsia" w:asciiTheme="minorEastAsia" w:hAnsi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第十七条</w:t>
      </w:r>
      <w:r>
        <w:rPr>
          <w:rFonts w:hint="eastAsia" w:asciiTheme="minorEastAsia" w:hAnsiTheme="minorEastAsia" w:eastAsiaTheme="minorEastAsia" w:cstheme="minorEastAsia"/>
          <w:sz w:val="28"/>
          <w:szCs w:val="28"/>
          <w:lang w:val="en-US" w:eastAsia="zh-CN"/>
        </w:rPr>
        <w:t xml:space="preserve"> 本办法自</w:t>
      </w:r>
      <w:r>
        <w:rPr>
          <w:rFonts w:hint="eastAsia" w:asciiTheme="minorEastAsia" w:hAnsiTheme="minorEastAsia" w:eastAsiaTheme="minorEastAsia" w:cstheme="minorEastAsia"/>
          <w:sz w:val="28"/>
          <w:szCs w:val="28"/>
          <w:highlight w:val="yellow"/>
          <w:lang w:val="en-US" w:eastAsia="zh-CN"/>
        </w:rPr>
        <w:t>20**年*月*日</w:t>
      </w:r>
      <w:r>
        <w:rPr>
          <w:rFonts w:hint="eastAsia" w:asciiTheme="minorEastAsia" w:hAnsiTheme="minorEastAsia" w:eastAsiaTheme="minorEastAsia" w:cstheme="minorEastAsia"/>
          <w:sz w:val="28"/>
          <w:szCs w:val="28"/>
          <w:lang w:val="en-US" w:eastAsia="zh-CN"/>
        </w:rPr>
        <w:t>起施行。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textAlignment w:val="auto"/>
        <w:rPr>
          <w:rFonts w:hint="eastAsia"/>
          <w:highlight w:val="none"/>
          <w:lang w:val="en-US" w:eastAsia="zh-CN"/>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bookmarkStart w:id="3" w:name="_GoBack"/>
      <w:bookmarkEnd w:id="3"/>
    </w:p>
    <w:p>
      <w:pPr>
        <w:numPr>
          <w:ilvl w:val="0"/>
          <w:numId w:val="0"/>
        </w:numPr>
        <w:jc w:val="both"/>
        <w:rPr>
          <w:rFonts w:hint="eastAsia" w:asciiTheme="minorEastAsia" w:hAnsiTheme="minorEastAsia" w:eastAsiaTheme="minorEastAsia" w:cstheme="minorEastAsia"/>
          <w:b w:val="0"/>
          <w:bCs/>
          <w:kern w:val="44"/>
          <w:sz w:val="28"/>
          <w:szCs w:val="28"/>
          <w:lang w:val="en-US" w:eastAsia="zh-CN" w:bidi="ar-SA"/>
        </w:rPr>
      </w:pPr>
      <w:r>
        <w:rPr>
          <w:rFonts w:hint="eastAsia" w:asciiTheme="minorEastAsia" w:hAnsiTheme="minorEastAsia" w:eastAsiaTheme="minorEastAsia" w:cstheme="minorEastAsia"/>
          <w:b w:val="0"/>
          <w:bCs/>
          <w:kern w:val="44"/>
          <w:sz w:val="28"/>
          <w:szCs w:val="28"/>
          <w:lang w:val="en-US" w:eastAsia="zh-CN" w:bidi="ar-SA"/>
        </w:rPr>
        <w:t>附表1：办公设备类配置标准</w:t>
      </w:r>
    </w:p>
    <w:tbl>
      <w:tblPr>
        <w:tblStyle w:val="15"/>
        <w:tblW w:w="14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51"/>
        <w:gridCol w:w="3375"/>
        <w:gridCol w:w="5745"/>
        <w:gridCol w:w="1740"/>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rPr>
        <w:tc>
          <w:tcPr>
            <w:tcW w:w="4336"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cstheme="minorBidi"/>
                <w:b/>
                <w:bCs w:val="0"/>
                <w:kern w:val="44"/>
                <w:sz w:val="24"/>
                <w:szCs w:val="24"/>
                <w:vertAlign w:val="baseline"/>
                <w:lang w:val="en-US" w:eastAsia="zh-CN" w:bidi="ar-SA"/>
              </w:rPr>
            </w:pPr>
            <w:r>
              <w:rPr>
                <w:rFonts w:hint="eastAsia" w:cstheme="minorBidi"/>
                <w:b/>
                <w:bCs w:val="0"/>
                <w:kern w:val="44"/>
                <w:sz w:val="24"/>
                <w:szCs w:val="24"/>
                <w:vertAlign w:val="baseline"/>
                <w:lang w:val="en-US" w:eastAsia="zh-CN" w:bidi="ar-SA"/>
              </w:rPr>
              <w:t>资产名称</w:t>
            </w:r>
          </w:p>
        </w:tc>
        <w:tc>
          <w:tcPr>
            <w:tcW w:w="57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cstheme="minorBidi"/>
                <w:b/>
                <w:bCs w:val="0"/>
                <w:kern w:val="44"/>
                <w:sz w:val="24"/>
                <w:szCs w:val="24"/>
                <w:vertAlign w:val="baseline"/>
                <w:lang w:val="en-US" w:eastAsia="zh-CN" w:bidi="ar-SA"/>
              </w:rPr>
            </w:pPr>
            <w:r>
              <w:rPr>
                <w:rFonts w:hint="eastAsia" w:cstheme="minorBidi"/>
                <w:b/>
                <w:bCs w:val="0"/>
                <w:kern w:val="44"/>
                <w:sz w:val="24"/>
                <w:szCs w:val="24"/>
                <w:vertAlign w:val="baseline"/>
                <w:lang w:val="en-US" w:eastAsia="zh-CN" w:bidi="ar-SA"/>
              </w:rPr>
              <w:t>实物量最高配置标准</w:t>
            </w:r>
          </w:p>
        </w:tc>
        <w:tc>
          <w:tcPr>
            <w:tcW w:w="17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cstheme="minorBidi"/>
                <w:b/>
                <w:bCs w:val="0"/>
                <w:kern w:val="44"/>
                <w:sz w:val="24"/>
                <w:szCs w:val="24"/>
                <w:vertAlign w:val="baseline"/>
                <w:lang w:val="en-US" w:eastAsia="zh-CN" w:bidi="ar-SA"/>
              </w:rPr>
            </w:pPr>
            <w:r>
              <w:rPr>
                <w:rFonts w:hint="eastAsia" w:cstheme="minorBidi"/>
                <w:b/>
                <w:bCs w:val="0"/>
                <w:kern w:val="44"/>
                <w:sz w:val="24"/>
                <w:szCs w:val="24"/>
                <w:vertAlign w:val="baseline"/>
                <w:lang w:val="en-US" w:eastAsia="zh-CN" w:bidi="ar-SA"/>
              </w:rPr>
              <w:t>价格上限标准</w:t>
            </w:r>
          </w:p>
        </w:tc>
        <w:tc>
          <w:tcPr>
            <w:tcW w:w="22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cstheme="minorBidi"/>
                <w:b/>
                <w:bCs w:val="0"/>
                <w:kern w:val="44"/>
                <w:sz w:val="24"/>
                <w:szCs w:val="24"/>
                <w:vertAlign w:val="baseline"/>
                <w:lang w:val="en-US" w:eastAsia="zh-CN" w:bidi="ar-SA"/>
              </w:rPr>
            </w:pPr>
            <w:r>
              <w:rPr>
                <w:rFonts w:hint="eastAsia" w:cstheme="minorBidi"/>
                <w:b/>
                <w:bCs w:val="0"/>
                <w:kern w:val="44"/>
                <w:sz w:val="24"/>
                <w:szCs w:val="24"/>
                <w:vertAlign w:val="baseline"/>
                <w:lang w:val="en-US" w:eastAsia="zh-CN" w:bidi="ar-SA"/>
              </w:rPr>
              <w:t>最低使用年限标准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36"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eastAsiaTheme="minorEastAsia" w:cstheme="minorEastAsia"/>
                <w:b w:val="0"/>
                <w:bCs/>
                <w:kern w:val="44"/>
                <w:sz w:val="24"/>
                <w:szCs w:val="24"/>
                <w:vertAlign w:val="baseline"/>
                <w:lang w:val="en-US" w:eastAsia="zh-CN" w:bidi="ar-SA"/>
              </w:rPr>
              <w:t>台式电脑</w:t>
            </w:r>
          </w:p>
        </w:tc>
        <w:tc>
          <w:tcPr>
            <w:tcW w:w="57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eastAsiaTheme="minorEastAsia" w:cstheme="minorEastAsia"/>
                <w:b w:val="0"/>
                <w:bCs/>
                <w:kern w:val="44"/>
                <w:sz w:val="24"/>
                <w:szCs w:val="24"/>
                <w:vertAlign w:val="baseline"/>
                <w:lang w:val="en-US" w:eastAsia="zh-CN" w:bidi="ar-SA"/>
              </w:rPr>
              <w:t>单位编制内实有人员和正式聘用人员每人不超过2台</w:t>
            </w:r>
          </w:p>
        </w:tc>
        <w:tc>
          <w:tcPr>
            <w:tcW w:w="17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eastAsiaTheme="minorEastAsia" w:cstheme="minorEastAsia"/>
                <w:b w:val="0"/>
                <w:bCs/>
                <w:kern w:val="44"/>
                <w:sz w:val="24"/>
                <w:szCs w:val="24"/>
                <w:vertAlign w:val="baseline"/>
                <w:lang w:val="en-US" w:eastAsia="zh-CN" w:bidi="ar-SA"/>
              </w:rPr>
              <w:t>5500元/台</w:t>
            </w:r>
          </w:p>
        </w:tc>
        <w:tc>
          <w:tcPr>
            <w:tcW w:w="22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eastAsiaTheme="minorEastAsia" w:cstheme="minorEastAsia"/>
                <w:b w:val="0"/>
                <w:bCs/>
                <w:kern w:val="44"/>
                <w:sz w:val="24"/>
                <w:szCs w:val="24"/>
                <w:vertAlign w:val="baseline"/>
                <w:lang w:val="en-US" w:eastAsia="zh-CN" w:bidi="ar-SA"/>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336"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eastAsiaTheme="minorEastAsia" w:cstheme="minorEastAsia"/>
                <w:b w:val="0"/>
                <w:bCs/>
                <w:kern w:val="44"/>
                <w:sz w:val="24"/>
                <w:szCs w:val="24"/>
                <w:vertAlign w:val="baseline"/>
                <w:lang w:val="en-US" w:eastAsia="zh-CN" w:bidi="ar-SA"/>
              </w:rPr>
              <w:t>笔记本电脑</w:t>
            </w:r>
          </w:p>
        </w:tc>
        <w:tc>
          <w:tcPr>
            <w:tcW w:w="57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eastAsiaTheme="minorEastAsia" w:cstheme="minorEastAsia"/>
                <w:b w:val="0"/>
                <w:bCs/>
                <w:kern w:val="44"/>
                <w:sz w:val="24"/>
                <w:szCs w:val="24"/>
                <w:vertAlign w:val="baseline"/>
                <w:lang w:val="en-US" w:eastAsia="zh-CN" w:bidi="ar-SA"/>
              </w:rPr>
              <w:t>笔记本电脑总数不得超过单位编制内实有人数的30%</w:t>
            </w:r>
          </w:p>
        </w:tc>
        <w:tc>
          <w:tcPr>
            <w:tcW w:w="17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eastAsiaTheme="minorEastAsia" w:cstheme="minorEastAsia"/>
                <w:b w:val="0"/>
                <w:bCs/>
                <w:kern w:val="44"/>
                <w:sz w:val="24"/>
                <w:szCs w:val="24"/>
                <w:vertAlign w:val="baseline"/>
                <w:lang w:val="en-US" w:eastAsia="zh-CN" w:bidi="ar-SA"/>
              </w:rPr>
              <w:t>8000</w:t>
            </w:r>
            <w:r>
              <w:rPr>
                <w:rFonts w:hint="eastAsia" w:asciiTheme="minorEastAsia" w:hAnsiTheme="minorEastAsia" w:cstheme="minorEastAsia"/>
                <w:b w:val="0"/>
                <w:bCs/>
                <w:kern w:val="44"/>
                <w:sz w:val="24"/>
                <w:szCs w:val="24"/>
                <w:vertAlign w:val="baseline"/>
                <w:lang w:val="en-US" w:eastAsia="zh-CN" w:bidi="ar-SA"/>
              </w:rPr>
              <w:t>元</w:t>
            </w:r>
            <w:r>
              <w:rPr>
                <w:rFonts w:hint="eastAsia" w:asciiTheme="minorEastAsia" w:hAnsiTheme="minorEastAsia" w:eastAsiaTheme="minorEastAsia" w:cstheme="minorEastAsia"/>
                <w:b w:val="0"/>
                <w:bCs/>
                <w:kern w:val="44"/>
                <w:sz w:val="24"/>
                <w:szCs w:val="24"/>
                <w:vertAlign w:val="baseline"/>
                <w:lang w:val="en-US" w:eastAsia="zh-CN" w:bidi="ar-SA"/>
              </w:rPr>
              <w:t>/台</w:t>
            </w:r>
          </w:p>
        </w:tc>
        <w:tc>
          <w:tcPr>
            <w:tcW w:w="22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eastAsiaTheme="minorEastAsia" w:cstheme="minorEastAsia"/>
                <w:b w:val="0"/>
                <w:bCs/>
                <w:kern w:val="44"/>
                <w:sz w:val="24"/>
                <w:szCs w:val="24"/>
                <w:vertAlign w:val="baseline"/>
                <w:lang w:val="en-US" w:eastAsia="zh-CN" w:bidi="ar-SA"/>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961" w:type="dxa"/>
            <w:gridSpan w:val="2"/>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eastAsiaTheme="minorEastAsia" w:cstheme="minorEastAsia"/>
                <w:b w:val="0"/>
                <w:bCs/>
                <w:kern w:val="44"/>
                <w:sz w:val="24"/>
                <w:szCs w:val="24"/>
                <w:vertAlign w:val="baseline"/>
                <w:lang w:val="en-US" w:eastAsia="zh-CN" w:bidi="ar-SA"/>
              </w:rPr>
              <w:t>打印机（包括一体机）</w:t>
            </w:r>
          </w:p>
        </w:tc>
        <w:tc>
          <w:tcPr>
            <w:tcW w:w="33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A3打印机（可带网络打印功能）</w:t>
            </w:r>
          </w:p>
        </w:tc>
        <w:tc>
          <w:tcPr>
            <w:tcW w:w="574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单位可以根据需要调剂选择配备A3、A4打印机，打印机总数不得超过单位编制内实有人数的40%</w:t>
            </w:r>
          </w:p>
        </w:tc>
        <w:tc>
          <w:tcPr>
            <w:tcW w:w="17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12000元/台</w:t>
            </w:r>
          </w:p>
        </w:tc>
        <w:tc>
          <w:tcPr>
            <w:tcW w:w="22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961"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p>
        </w:tc>
        <w:tc>
          <w:tcPr>
            <w:tcW w:w="33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A4打印机（可带网络打印功能）</w:t>
            </w:r>
          </w:p>
        </w:tc>
        <w:tc>
          <w:tcPr>
            <w:tcW w:w="574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p>
        </w:tc>
        <w:tc>
          <w:tcPr>
            <w:tcW w:w="17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4000元/台</w:t>
            </w:r>
          </w:p>
        </w:tc>
        <w:tc>
          <w:tcPr>
            <w:tcW w:w="22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p>
        </w:tc>
        <w:tc>
          <w:tcPr>
            <w:tcW w:w="33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普通票据打印机</w:t>
            </w:r>
          </w:p>
        </w:tc>
        <w:tc>
          <w:tcPr>
            <w:tcW w:w="57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按需要配置</w:t>
            </w:r>
          </w:p>
        </w:tc>
        <w:tc>
          <w:tcPr>
            <w:tcW w:w="17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3000元/台</w:t>
            </w:r>
          </w:p>
        </w:tc>
        <w:tc>
          <w:tcPr>
            <w:tcW w:w="22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36"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高档复印机</w:t>
            </w:r>
          </w:p>
        </w:tc>
        <w:tc>
          <w:tcPr>
            <w:tcW w:w="57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每个单位可配置1台</w:t>
            </w:r>
          </w:p>
        </w:tc>
        <w:tc>
          <w:tcPr>
            <w:tcW w:w="17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30000元/台</w:t>
            </w:r>
          </w:p>
        </w:tc>
        <w:tc>
          <w:tcPr>
            <w:tcW w:w="22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6年或复印30万张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36"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普通复印机</w:t>
            </w:r>
          </w:p>
        </w:tc>
        <w:tc>
          <w:tcPr>
            <w:tcW w:w="57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每个内设机构（处、室）可配置1台</w:t>
            </w:r>
          </w:p>
        </w:tc>
        <w:tc>
          <w:tcPr>
            <w:tcW w:w="17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20000元/台</w:t>
            </w:r>
          </w:p>
        </w:tc>
        <w:tc>
          <w:tcPr>
            <w:tcW w:w="22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6年或复印30万张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36"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速印机</w:t>
            </w:r>
          </w:p>
        </w:tc>
        <w:tc>
          <w:tcPr>
            <w:tcW w:w="57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每个单位可配置1台</w:t>
            </w:r>
          </w:p>
        </w:tc>
        <w:tc>
          <w:tcPr>
            <w:tcW w:w="17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35000元/台</w:t>
            </w:r>
          </w:p>
        </w:tc>
        <w:tc>
          <w:tcPr>
            <w:tcW w:w="22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6年或速印150万张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36"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传真机</w:t>
            </w:r>
          </w:p>
        </w:tc>
        <w:tc>
          <w:tcPr>
            <w:tcW w:w="57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每个内设机构（处、室）不超过3台</w:t>
            </w:r>
          </w:p>
        </w:tc>
        <w:tc>
          <w:tcPr>
            <w:tcW w:w="17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2500元/台</w:t>
            </w:r>
          </w:p>
        </w:tc>
        <w:tc>
          <w:tcPr>
            <w:tcW w:w="22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gridSpan w:val="2"/>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扫描仪</w:t>
            </w:r>
          </w:p>
        </w:tc>
        <w:tc>
          <w:tcPr>
            <w:tcW w:w="33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普通平板扫描仪</w:t>
            </w:r>
          </w:p>
        </w:tc>
        <w:tc>
          <w:tcPr>
            <w:tcW w:w="57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每个内设机构（处、室）可配置1台</w:t>
            </w:r>
          </w:p>
        </w:tc>
        <w:tc>
          <w:tcPr>
            <w:tcW w:w="17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2500元/台</w:t>
            </w:r>
          </w:p>
        </w:tc>
        <w:tc>
          <w:tcPr>
            <w:tcW w:w="22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p>
        </w:tc>
        <w:tc>
          <w:tcPr>
            <w:tcW w:w="33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高速文档扫描仪</w:t>
            </w:r>
          </w:p>
        </w:tc>
        <w:tc>
          <w:tcPr>
            <w:tcW w:w="57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每个单位可配置1台</w:t>
            </w:r>
          </w:p>
        </w:tc>
        <w:tc>
          <w:tcPr>
            <w:tcW w:w="17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5000元/台</w:t>
            </w:r>
          </w:p>
        </w:tc>
        <w:tc>
          <w:tcPr>
            <w:tcW w:w="22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gridSpan w:val="2"/>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数码相机</w:t>
            </w:r>
          </w:p>
        </w:tc>
        <w:tc>
          <w:tcPr>
            <w:tcW w:w="33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普通</w:t>
            </w:r>
          </w:p>
        </w:tc>
        <w:tc>
          <w:tcPr>
            <w:tcW w:w="57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每个内设机构（处、室）可配置1台</w:t>
            </w:r>
          </w:p>
        </w:tc>
        <w:tc>
          <w:tcPr>
            <w:tcW w:w="17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3500元/台</w:t>
            </w:r>
          </w:p>
        </w:tc>
        <w:tc>
          <w:tcPr>
            <w:tcW w:w="22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p>
        </w:tc>
        <w:tc>
          <w:tcPr>
            <w:tcW w:w="33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高档（含镜头和其他配件）</w:t>
            </w:r>
          </w:p>
        </w:tc>
        <w:tc>
          <w:tcPr>
            <w:tcW w:w="57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每个单位限购1台高档相机：主要承担宣传、执法业务的单位经批准可按需增加配备</w:t>
            </w:r>
          </w:p>
        </w:tc>
        <w:tc>
          <w:tcPr>
            <w:tcW w:w="17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15000元/台</w:t>
            </w:r>
          </w:p>
        </w:tc>
        <w:tc>
          <w:tcPr>
            <w:tcW w:w="22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36"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数码摄像机</w:t>
            </w:r>
          </w:p>
        </w:tc>
        <w:tc>
          <w:tcPr>
            <w:tcW w:w="57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每个单位可配置1台；主要承担宣传、执法业务的单位经批准可按需增加配备</w:t>
            </w:r>
          </w:p>
        </w:tc>
        <w:tc>
          <w:tcPr>
            <w:tcW w:w="17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5000元/台</w:t>
            </w:r>
          </w:p>
        </w:tc>
        <w:tc>
          <w:tcPr>
            <w:tcW w:w="22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36"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碎纸机（可带光盘粉碎功能）</w:t>
            </w:r>
          </w:p>
        </w:tc>
        <w:tc>
          <w:tcPr>
            <w:tcW w:w="57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每个内设机构（处、室）不超过3台</w:t>
            </w:r>
          </w:p>
        </w:tc>
        <w:tc>
          <w:tcPr>
            <w:tcW w:w="17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1500元/台</w:t>
            </w:r>
          </w:p>
        </w:tc>
        <w:tc>
          <w:tcPr>
            <w:tcW w:w="22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36"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电视机</w:t>
            </w:r>
          </w:p>
        </w:tc>
        <w:tc>
          <w:tcPr>
            <w:tcW w:w="57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根据工作需要综合考虑</w:t>
            </w:r>
          </w:p>
        </w:tc>
        <w:tc>
          <w:tcPr>
            <w:tcW w:w="17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5000元/台</w:t>
            </w:r>
          </w:p>
        </w:tc>
        <w:tc>
          <w:tcPr>
            <w:tcW w:w="22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投影仪</w:t>
            </w:r>
          </w:p>
        </w:tc>
        <w:tc>
          <w:tcPr>
            <w:tcW w:w="3526"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可移动投影仪</w:t>
            </w:r>
          </w:p>
        </w:tc>
        <w:tc>
          <w:tcPr>
            <w:tcW w:w="57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每个单位可配1台，人数较多的单位，根据工作需要最高不超过5台</w:t>
            </w:r>
          </w:p>
        </w:tc>
        <w:tc>
          <w:tcPr>
            <w:tcW w:w="17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10000元/台</w:t>
            </w:r>
          </w:p>
        </w:tc>
        <w:tc>
          <w:tcPr>
            <w:tcW w:w="22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p>
        </w:tc>
        <w:tc>
          <w:tcPr>
            <w:tcW w:w="3526"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固定投影仪</w:t>
            </w:r>
          </w:p>
        </w:tc>
        <w:tc>
          <w:tcPr>
            <w:tcW w:w="57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每个会议室可配1台</w:t>
            </w:r>
          </w:p>
        </w:tc>
        <w:tc>
          <w:tcPr>
            <w:tcW w:w="17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26000元/台</w:t>
            </w:r>
          </w:p>
        </w:tc>
        <w:tc>
          <w:tcPr>
            <w:tcW w:w="22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val="0"/>
                <w:bCs/>
                <w:kern w:val="44"/>
                <w:sz w:val="24"/>
                <w:szCs w:val="24"/>
                <w:vertAlign w:val="baseline"/>
                <w:lang w:val="en-US" w:eastAsia="zh-CN" w:bidi="ar-SA"/>
              </w:rPr>
            </w:pPr>
            <w:r>
              <w:rPr>
                <w:rFonts w:hint="eastAsia" w:asciiTheme="minorEastAsia" w:hAnsiTheme="minorEastAsia" w:cstheme="minorEastAsia"/>
                <w:b w:val="0"/>
                <w:bCs/>
                <w:kern w:val="44"/>
                <w:sz w:val="24"/>
                <w:szCs w:val="24"/>
                <w:vertAlign w:val="baseline"/>
                <w:lang w:val="en-US" w:eastAsia="zh-CN" w:bidi="ar-SA"/>
              </w:rPr>
              <w:t>8年</w:t>
            </w:r>
          </w:p>
        </w:tc>
      </w:tr>
    </w:tbl>
    <w:p>
      <w:pPr>
        <w:numPr>
          <w:ilvl w:val="0"/>
          <w:numId w:val="0"/>
        </w:numPr>
        <w:jc w:val="both"/>
        <w:rPr>
          <w:rFonts w:hint="eastAsia" w:asciiTheme="minorEastAsia" w:hAnsiTheme="minorEastAsia" w:eastAsiaTheme="minorEastAsia" w:cstheme="minorEastAsia"/>
          <w:b w:val="0"/>
          <w:bCs/>
          <w:kern w:val="44"/>
          <w:sz w:val="24"/>
          <w:szCs w:val="24"/>
          <w:lang w:val="en-US" w:eastAsia="zh-CN" w:bidi="ar-SA"/>
        </w:rPr>
      </w:pPr>
    </w:p>
    <w:p>
      <w:pPr>
        <w:numPr>
          <w:ilvl w:val="0"/>
          <w:numId w:val="0"/>
        </w:numPr>
        <w:jc w:val="both"/>
        <w:rPr>
          <w:rFonts w:hint="eastAsia" w:asciiTheme="minorEastAsia" w:hAnsiTheme="minorEastAsia" w:eastAsiaTheme="minorEastAsia" w:cstheme="minorEastAsia"/>
          <w:b w:val="0"/>
          <w:bCs/>
          <w:kern w:val="44"/>
          <w:sz w:val="24"/>
          <w:szCs w:val="24"/>
          <w:lang w:val="en-US" w:eastAsia="zh-CN" w:bidi="ar-SA"/>
        </w:rPr>
      </w:pPr>
    </w:p>
    <w:p>
      <w:pPr>
        <w:numPr>
          <w:ilvl w:val="0"/>
          <w:numId w:val="0"/>
        </w:numPr>
        <w:ind w:leftChars="0" w:firstLine="560" w:firstLineChars="200"/>
        <w:jc w:val="both"/>
        <w:rPr>
          <w:rFonts w:hint="eastAsia" w:asciiTheme="minorEastAsia" w:hAnsiTheme="minorEastAsia" w:cstheme="minorEastAsia"/>
          <w:b w:val="0"/>
          <w:bCs/>
          <w:kern w:val="44"/>
          <w:sz w:val="28"/>
          <w:szCs w:val="28"/>
          <w:lang w:val="en-US" w:eastAsia="zh-CN" w:bidi="ar-SA"/>
        </w:rPr>
      </w:pPr>
      <w:r>
        <w:rPr>
          <w:rFonts w:hint="eastAsia" w:asciiTheme="minorEastAsia" w:hAnsiTheme="minorEastAsia" w:cstheme="minorEastAsia"/>
          <w:b w:val="0"/>
          <w:bCs/>
          <w:kern w:val="44"/>
          <w:sz w:val="28"/>
          <w:szCs w:val="28"/>
          <w:lang w:val="en-US" w:eastAsia="zh-CN" w:bidi="ar-SA"/>
        </w:rPr>
        <w:br w:type="page"/>
      </w:r>
    </w:p>
    <w:p>
      <w:pPr>
        <w:numPr>
          <w:ilvl w:val="0"/>
          <w:numId w:val="0"/>
        </w:numPr>
        <w:jc w:val="both"/>
        <w:rPr>
          <w:rFonts w:hint="eastAsia" w:asciiTheme="minorEastAsia" w:hAnsiTheme="minorEastAsia" w:eastAsiaTheme="minorEastAsia" w:cstheme="minorEastAsia"/>
          <w:b w:val="0"/>
          <w:bCs/>
          <w:kern w:val="44"/>
          <w:sz w:val="28"/>
          <w:szCs w:val="28"/>
          <w:lang w:val="en-US" w:eastAsia="zh-CN" w:bidi="ar-SA"/>
        </w:rPr>
      </w:pPr>
      <w:r>
        <w:rPr>
          <w:rFonts w:hint="eastAsia" w:asciiTheme="minorEastAsia" w:hAnsiTheme="minorEastAsia" w:cstheme="minorEastAsia"/>
          <w:b w:val="0"/>
          <w:bCs/>
          <w:kern w:val="44"/>
          <w:sz w:val="28"/>
          <w:szCs w:val="28"/>
          <w:lang w:val="en-US" w:eastAsia="zh-CN" w:bidi="ar-SA"/>
        </w:rPr>
        <w:t>表2：办公家具配置标准</w:t>
      </w:r>
    </w:p>
    <w:tbl>
      <w:tblPr>
        <w:tblStyle w:val="15"/>
        <w:tblW w:w="14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2092"/>
        <w:gridCol w:w="6705"/>
        <w:gridCol w:w="2280"/>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6"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b/>
                <w:bCs/>
                <w:sz w:val="24"/>
                <w:szCs w:val="24"/>
                <w:vertAlign w:val="baseline"/>
                <w:lang w:val="en-US" w:eastAsia="zh-CN"/>
              </w:rPr>
              <w:t>资产分类及岗位级别</w:t>
            </w:r>
          </w:p>
        </w:tc>
        <w:tc>
          <w:tcPr>
            <w:tcW w:w="6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b/>
                <w:bCs/>
                <w:sz w:val="24"/>
                <w:szCs w:val="24"/>
                <w:vertAlign w:val="baseline"/>
                <w:lang w:val="en-US" w:eastAsia="zh-CN"/>
              </w:rPr>
              <w:t>实物量最高配置标准</w:t>
            </w:r>
          </w:p>
        </w:tc>
        <w:tc>
          <w:tcPr>
            <w:tcW w:w="22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b/>
                <w:bCs/>
                <w:sz w:val="24"/>
                <w:szCs w:val="24"/>
                <w:vertAlign w:val="baseline"/>
                <w:lang w:val="en-US" w:eastAsia="zh-CN"/>
              </w:rPr>
              <w:t>价格上限标准</w:t>
            </w:r>
          </w:p>
        </w:tc>
        <w:tc>
          <w:tcPr>
            <w:tcW w:w="22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b/>
                <w:bCs/>
                <w:sz w:val="24"/>
                <w:szCs w:val="24"/>
                <w:vertAlign w:val="baseline"/>
                <w:lang w:val="en-US" w:eastAsia="zh-CN"/>
              </w:rPr>
              <w:t>最低使用年限标准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6"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厅级干部</w:t>
            </w:r>
          </w:p>
        </w:tc>
        <w:tc>
          <w:tcPr>
            <w:tcW w:w="6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包括：办公桌椅，桌前椅；文件柜；沙发茶几及其他各项</w:t>
            </w:r>
          </w:p>
        </w:tc>
        <w:tc>
          <w:tcPr>
            <w:tcW w:w="22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20000元/人</w:t>
            </w:r>
          </w:p>
        </w:tc>
        <w:tc>
          <w:tcPr>
            <w:tcW w:w="22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2806"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处级干部</w:t>
            </w:r>
          </w:p>
        </w:tc>
        <w:tc>
          <w:tcPr>
            <w:tcW w:w="6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包括：办公桌椅，桌前椅；文件柜；沙发茶几及其他各项</w:t>
            </w:r>
          </w:p>
        </w:tc>
        <w:tc>
          <w:tcPr>
            <w:tcW w:w="22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10000元/人</w:t>
            </w:r>
          </w:p>
        </w:tc>
        <w:tc>
          <w:tcPr>
            <w:tcW w:w="22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6"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科级及以下干部</w:t>
            </w:r>
          </w:p>
        </w:tc>
        <w:tc>
          <w:tcPr>
            <w:tcW w:w="6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包括：办公桌椅，文件柜及其他各项</w:t>
            </w:r>
          </w:p>
        </w:tc>
        <w:tc>
          <w:tcPr>
            <w:tcW w:w="22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5000元/人</w:t>
            </w:r>
          </w:p>
        </w:tc>
        <w:tc>
          <w:tcPr>
            <w:tcW w:w="22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单位公用</w:t>
            </w:r>
          </w:p>
        </w:tc>
        <w:tc>
          <w:tcPr>
            <w:tcW w:w="20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沙发（含茶几）</w:t>
            </w:r>
          </w:p>
        </w:tc>
        <w:tc>
          <w:tcPr>
            <w:tcW w:w="6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结合办公室分布情况综合考虑</w:t>
            </w:r>
          </w:p>
        </w:tc>
        <w:tc>
          <w:tcPr>
            <w:tcW w:w="22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3500元/组</w:t>
            </w:r>
          </w:p>
        </w:tc>
        <w:tc>
          <w:tcPr>
            <w:tcW w:w="22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20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折叠椅</w:t>
            </w:r>
          </w:p>
        </w:tc>
        <w:tc>
          <w:tcPr>
            <w:tcW w:w="6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按需要配备，总数不得超过单位编制内实有人数的100%</w:t>
            </w:r>
          </w:p>
        </w:tc>
        <w:tc>
          <w:tcPr>
            <w:tcW w:w="22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150/把</w:t>
            </w:r>
          </w:p>
        </w:tc>
        <w:tc>
          <w:tcPr>
            <w:tcW w:w="22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20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会议桌</w:t>
            </w:r>
          </w:p>
        </w:tc>
        <w:tc>
          <w:tcPr>
            <w:tcW w:w="6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根据会议室大小配备</w:t>
            </w:r>
          </w:p>
        </w:tc>
        <w:tc>
          <w:tcPr>
            <w:tcW w:w="22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1500元/延米（超过80平方米的会议室，700元/延米）</w:t>
            </w:r>
          </w:p>
        </w:tc>
        <w:tc>
          <w:tcPr>
            <w:tcW w:w="22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20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会议椅</w:t>
            </w:r>
          </w:p>
        </w:tc>
        <w:tc>
          <w:tcPr>
            <w:tcW w:w="6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按需要配备</w:t>
            </w:r>
          </w:p>
        </w:tc>
        <w:tc>
          <w:tcPr>
            <w:tcW w:w="22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600元/把</w:t>
            </w:r>
          </w:p>
        </w:tc>
        <w:tc>
          <w:tcPr>
            <w:tcW w:w="22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10年</w:t>
            </w:r>
          </w:p>
        </w:tc>
      </w:tr>
    </w:tbl>
    <w:p>
      <w:pPr>
        <w:pStyle w:val="18"/>
        <w:keepNext w:val="0"/>
        <w:keepLines w:val="0"/>
        <w:pageBreakBefore w:val="0"/>
        <w:widowControl w:val="0"/>
        <w:kinsoku/>
        <w:wordWrap/>
        <w:overflowPunct/>
        <w:topLinePunct w:val="0"/>
        <w:autoSpaceDE w:val="0"/>
        <w:autoSpaceDN/>
        <w:bidi w:val="0"/>
        <w:adjustRightInd w:val="0"/>
        <w:snapToGrid w:val="0"/>
        <w:spacing w:line="520" w:lineRule="exact"/>
        <w:ind w:left="0" w:leftChars="0" w:right="0" w:rightChars="0" w:firstLine="0" w:firstLineChars="0"/>
        <w:jc w:val="left"/>
        <w:textAlignment w:val="auto"/>
        <w:rPr>
          <w:rFonts w:hint="eastAsia"/>
          <w:highlight w:val="none"/>
          <w:lang w:val="en-US" w:eastAsia="zh-CN"/>
        </w:rPr>
      </w:pPr>
    </w:p>
    <w:sectPr>
      <w:headerReference r:id="rId5" w:type="default"/>
      <w:footerReference r:id="rId6" w:type="default"/>
      <w:pgSz w:w="16838" w:h="11906" w:orient="landscape"/>
      <w:pgMar w:top="1803" w:right="1440" w:bottom="1803" w:left="1440" w:header="851" w:footer="992" w:gutter="0"/>
      <w:pgBorders>
        <w:top w:val="none" w:sz="0" w:space="0"/>
        <w:left w:val="none" w:sz="0" w:space="0"/>
        <w:bottom w:val="none" w:sz="0" w:space="0"/>
        <w:right w:val="none" w:sz="0" w:space="0"/>
      </w:pgBorders>
      <w:pgNumType w:fmt="decimal"/>
      <w:cols w:space="0" w:num="1"/>
      <w:rtlGutter w:val="0"/>
      <w:docGrid w:type="lines" w:linePitch="39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roman"/>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eastAsiaTheme="minorEastAsia"/>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eastAsiaTheme="minorEastAsia"/>
        <w:lang w:val="en-US" w:eastAsia="zh-CN"/>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86</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PowerPlusWaterMarkObject29097" o:spid="_x0000_s4122" o:spt="136" type="#_x0000_t136" style="position:absolute;left:0pt;height:82.25pt;width:505pt;mso-position-horizontal:center;mso-position-horizontal-relative:margin;mso-position-vertical:center;mso-position-vertical-relative:margin;rotation:-2949120f;z-index:-251651072;mso-width-relative:page;mso-height-relative:page;" fillcolor="#D9D9D9" filled="t" stroked="f" coordsize="21600,21600" adj="10800">
          <v:path/>
          <v:fill on="t" focussize="0,0"/>
          <v:stroke on="f"/>
          <v:imagedata o:title=""/>
          <o:lock v:ext="edit" aspectratio="t"/>
          <v:textpath on="t" fitshape="t" fitpath="t" trim="t" xscale="f" string="内蒙古科技大学" style="font-family:宋体;font-size:36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4123" o:spid="_x0000_s4123" o:spt="136" type="#_x0000_t136" style="position:absolute;left:0pt;height:82.25pt;width:505pt;mso-position-horizontal:center;mso-position-horizontal-relative:margin;mso-position-vertical:center;mso-position-vertical-relative:margin;rotation:-2949120f;z-index:-251650048;mso-width-relative:page;mso-height-relative:page;" fillcolor="#D9D9D9" filled="t" stroked="f" coordsize="21600,21600" adj="10800">
          <v:path/>
          <v:fill on="t" focussize="0,0"/>
          <v:stroke on="f"/>
          <v:imagedata o:title=""/>
          <o:lock v:ext="edit" aspectratio="t"/>
          <v:textpath on="t" fitshape="t" fitpath="t" trim="t" xscale="f" string="内蒙古科技大学" style="font-family:宋体;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forms" w:enforcement="0"/>
  <w:defaultTabStop w:val="420"/>
  <w:drawingGridVerticalSpacing w:val="198"/>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0A2760"/>
    <w:rsid w:val="00320243"/>
    <w:rsid w:val="003528C0"/>
    <w:rsid w:val="01117918"/>
    <w:rsid w:val="01DC00B0"/>
    <w:rsid w:val="037F030E"/>
    <w:rsid w:val="03E70D7A"/>
    <w:rsid w:val="03FD282B"/>
    <w:rsid w:val="04252670"/>
    <w:rsid w:val="05BA3F44"/>
    <w:rsid w:val="06E71187"/>
    <w:rsid w:val="091B2AE8"/>
    <w:rsid w:val="0BA4006B"/>
    <w:rsid w:val="0C311174"/>
    <w:rsid w:val="0C3B3670"/>
    <w:rsid w:val="0D640256"/>
    <w:rsid w:val="0D662DDD"/>
    <w:rsid w:val="0DC939A0"/>
    <w:rsid w:val="0EED6E13"/>
    <w:rsid w:val="0F076403"/>
    <w:rsid w:val="0F860AD3"/>
    <w:rsid w:val="0FDA7C29"/>
    <w:rsid w:val="106E7839"/>
    <w:rsid w:val="10B55090"/>
    <w:rsid w:val="1134526F"/>
    <w:rsid w:val="11A85F4B"/>
    <w:rsid w:val="12F42F11"/>
    <w:rsid w:val="13E779E6"/>
    <w:rsid w:val="1537538A"/>
    <w:rsid w:val="15666FBF"/>
    <w:rsid w:val="168F213B"/>
    <w:rsid w:val="16EB5F0F"/>
    <w:rsid w:val="183122E0"/>
    <w:rsid w:val="194C4D79"/>
    <w:rsid w:val="199F0452"/>
    <w:rsid w:val="1A1D018C"/>
    <w:rsid w:val="1A362015"/>
    <w:rsid w:val="1A7D5A2F"/>
    <w:rsid w:val="1AC167FB"/>
    <w:rsid w:val="1AE940E6"/>
    <w:rsid w:val="1C2A6E97"/>
    <w:rsid w:val="1C2B6921"/>
    <w:rsid w:val="1C556E2D"/>
    <w:rsid w:val="1D414887"/>
    <w:rsid w:val="1FAB39F8"/>
    <w:rsid w:val="1FBC5391"/>
    <w:rsid w:val="1FE934CB"/>
    <w:rsid w:val="200A0B8C"/>
    <w:rsid w:val="209756FA"/>
    <w:rsid w:val="21E23F1A"/>
    <w:rsid w:val="22055EEA"/>
    <w:rsid w:val="227A3C1A"/>
    <w:rsid w:val="252D1F81"/>
    <w:rsid w:val="2555323D"/>
    <w:rsid w:val="25A23A66"/>
    <w:rsid w:val="25DE5448"/>
    <w:rsid w:val="26CF72CC"/>
    <w:rsid w:val="27142BAF"/>
    <w:rsid w:val="27507BD3"/>
    <w:rsid w:val="277A7999"/>
    <w:rsid w:val="28176AF3"/>
    <w:rsid w:val="2827206B"/>
    <w:rsid w:val="2A263176"/>
    <w:rsid w:val="2AFF198C"/>
    <w:rsid w:val="2B11008B"/>
    <w:rsid w:val="2DB34C71"/>
    <w:rsid w:val="2DFB3E64"/>
    <w:rsid w:val="2EA932C4"/>
    <w:rsid w:val="2F6A4E68"/>
    <w:rsid w:val="2FA31EAF"/>
    <w:rsid w:val="2FB93124"/>
    <w:rsid w:val="31BD4AAB"/>
    <w:rsid w:val="324464DE"/>
    <w:rsid w:val="32DA527A"/>
    <w:rsid w:val="34146EF8"/>
    <w:rsid w:val="353D01BF"/>
    <w:rsid w:val="360A2760"/>
    <w:rsid w:val="38BE1288"/>
    <w:rsid w:val="3A8E3FC4"/>
    <w:rsid w:val="3A98265A"/>
    <w:rsid w:val="3AFF7B16"/>
    <w:rsid w:val="3D885259"/>
    <w:rsid w:val="3E5635BA"/>
    <w:rsid w:val="3EEE4270"/>
    <w:rsid w:val="3F2A1DE4"/>
    <w:rsid w:val="3FC77D4B"/>
    <w:rsid w:val="3FD03D56"/>
    <w:rsid w:val="409D4BD2"/>
    <w:rsid w:val="40A742A4"/>
    <w:rsid w:val="410D0CC6"/>
    <w:rsid w:val="421B31AD"/>
    <w:rsid w:val="439D7FF3"/>
    <w:rsid w:val="43CA1E3B"/>
    <w:rsid w:val="463631AA"/>
    <w:rsid w:val="46B608D2"/>
    <w:rsid w:val="46C52A3B"/>
    <w:rsid w:val="474F3186"/>
    <w:rsid w:val="4A7064AB"/>
    <w:rsid w:val="4B0C1D5E"/>
    <w:rsid w:val="4C2A2781"/>
    <w:rsid w:val="4CD017F4"/>
    <w:rsid w:val="4D6A23C2"/>
    <w:rsid w:val="4EC23831"/>
    <w:rsid w:val="4F9B273D"/>
    <w:rsid w:val="51A23C83"/>
    <w:rsid w:val="51D244F7"/>
    <w:rsid w:val="527D448B"/>
    <w:rsid w:val="531A0EB0"/>
    <w:rsid w:val="542C139E"/>
    <w:rsid w:val="54DC0C95"/>
    <w:rsid w:val="57B76E97"/>
    <w:rsid w:val="58473009"/>
    <w:rsid w:val="58B039EE"/>
    <w:rsid w:val="58DD4EBF"/>
    <w:rsid w:val="58F579BF"/>
    <w:rsid w:val="597547A1"/>
    <w:rsid w:val="59E07355"/>
    <w:rsid w:val="5A197808"/>
    <w:rsid w:val="5C1C41FA"/>
    <w:rsid w:val="5C4C263E"/>
    <w:rsid w:val="5D5F2342"/>
    <w:rsid w:val="5E467B4A"/>
    <w:rsid w:val="5ED70025"/>
    <w:rsid w:val="5ED81B20"/>
    <w:rsid w:val="5F362B85"/>
    <w:rsid w:val="5F4773D6"/>
    <w:rsid w:val="60B06BE6"/>
    <w:rsid w:val="61382AEC"/>
    <w:rsid w:val="616675B5"/>
    <w:rsid w:val="617A5963"/>
    <w:rsid w:val="62C51257"/>
    <w:rsid w:val="63742A58"/>
    <w:rsid w:val="65067D7B"/>
    <w:rsid w:val="668E1C5B"/>
    <w:rsid w:val="68603FCC"/>
    <w:rsid w:val="693523C5"/>
    <w:rsid w:val="69D92F5D"/>
    <w:rsid w:val="6BC77D01"/>
    <w:rsid w:val="6C225474"/>
    <w:rsid w:val="6C9E0F1B"/>
    <w:rsid w:val="6D60183C"/>
    <w:rsid w:val="6F437293"/>
    <w:rsid w:val="6F80712B"/>
    <w:rsid w:val="6FE32FA5"/>
    <w:rsid w:val="70B10411"/>
    <w:rsid w:val="736523D6"/>
    <w:rsid w:val="750F65D8"/>
    <w:rsid w:val="752434F6"/>
    <w:rsid w:val="76C823C9"/>
    <w:rsid w:val="76FB60AF"/>
    <w:rsid w:val="783A477B"/>
    <w:rsid w:val="794A10FC"/>
    <w:rsid w:val="79A85267"/>
    <w:rsid w:val="79E94099"/>
    <w:rsid w:val="7A387B05"/>
    <w:rsid w:val="7B34623E"/>
    <w:rsid w:val="7C3A62B5"/>
    <w:rsid w:val="7D80007D"/>
    <w:rsid w:val="7F5A29DE"/>
    <w:rsid w:val="7FC12FBB"/>
    <w:rsid w:val="7FC93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28"/>
      <w:szCs w:val="21"/>
      <w:lang w:val="en-US" w:eastAsia="zh-CN" w:bidi="ar-SA"/>
    </w:rPr>
  </w:style>
  <w:style w:type="paragraph" w:styleId="2">
    <w:name w:val="heading 1"/>
    <w:basedOn w:val="1"/>
    <w:next w:val="1"/>
    <w:qFormat/>
    <w:uiPriority w:val="0"/>
    <w:pPr>
      <w:keepNext/>
      <w:keepLines/>
      <w:spacing w:before="240" w:after="240"/>
      <w:jc w:val="center"/>
      <w:outlineLvl w:val="0"/>
    </w:pPr>
    <w:rPr>
      <w:rFonts w:eastAsia="宋体"/>
      <w:b/>
      <w:kern w:val="44"/>
      <w:sz w:val="30"/>
    </w:rPr>
  </w:style>
  <w:style w:type="paragraph" w:styleId="3">
    <w:name w:val="heading 2"/>
    <w:basedOn w:val="1"/>
    <w:next w:val="1"/>
    <w:link w:val="24"/>
    <w:unhideWhenUsed/>
    <w:qFormat/>
    <w:uiPriority w:val="0"/>
    <w:pPr>
      <w:keepNext/>
      <w:keepLines/>
      <w:spacing w:before="240" w:after="240"/>
      <w:jc w:val="center"/>
      <w:outlineLvl w:val="1"/>
    </w:pPr>
    <w:rPr>
      <w:rFonts w:eastAsia="宋体" w:asciiTheme="majorAscii" w:hAnsiTheme="majorAscii" w:cstheme="majorBidi"/>
      <w:b/>
      <w:bCs/>
      <w:sz w:val="30"/>
      <w:szCs w:val="32"/>
    </w:rPr>
  </w:style>
  <w:style w:type="paragraph" w:styleId="4">
    <w:name w:val="heading 3"/>
    <w:basedOn w:val="1"/>
    <w:next w:val="1"/>
    <w:unhideWhenUsed/>
    <w:qFormat/>
    <w:uiPriority w:val="0"/>
    <w:pPr>
      <w:keepNext/>
      <w:keepLines/>
      <w:spacing w:before="240" w:beforeLines="0" w:beforeAutospacing="0" w:after="240" w:afterLines="0" w:afterAutospacing="0" w:line="240" w:lineRule="auto"/>
      <w:jc w:val="left"/>
      <w:outlineLvl w:val="2"/>
    </w:pPr>
    <w:rPr>
      <w:rFonts w:ascii="宋体" w:hAnsi="宋体" w:eastAsia="宋体"/>
      <w:b/>
    </w:rPr>
  </w:style>
  <w:style w:type="character" w:default="1" w:styleId="13">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5">
    <w:name w:val="annotation text"/>
    <w:basedOn w:val="1"/>
    <w:next w:val="6"/>
    <w:qFormat/>
    <w:uiPriority w:val="0"/>
    <w:pPr>
      <w:jc w:val="left"/>
    </w:pPr>
    <w:rPr>
      <w:rFonts w:ascii="宋体" w:hAnsi="宋体" w:eastAsia="宋体"/>
      <w:sz w:val="28"/>
    </w:rPr>
  </w:style>
  <w:style w:type="paragraph" w:styleId="6">
    <w:name w:val="Body Text"/>
    <w:basedOn w:val="1"/>
    <w:link w:val="23"/>
    <w:qFormat/>
    <w:uiPriority w:val="0"/>
    <w:pPr>
      <w:spacing w:afterLines="0" w:afterAutospacing="0"/>
      <w:jc w:val="left"/>
    </w:pPr>
    <w:rPr>
      <w:rFonts w:ascii="宋体" w:hAnsi="宋体" w:eastAsia="宋体"/>
      <w:color w:val="0070C0"/>
      <w:sz w:val="28"/>
    </w:rPr>
  </w:style>
  <w:style w:type="paragraph" w:styleId="7">
    <w:name w:val="toc 3"/>
    <w:basedOn w:val="1"/>
    <w:next w:val="1"/>
    <w:link w:val="21"/>
    <w:qFormat/>
    <w:uiPriority w:val="0"/>
    <w:pPr>
      <w:ind w:left="840" w:leftChars="400"/>
    </w:pPr>
  </w:style>
  <w:style w:type="paragraph" w:styleId="8">
    <w:name w:val="footer"/>
    <w:basedOn w:val="1"/>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条款样式"/>
    <w:qFormat/>
    <w:uiPriority w:val="1"/>
    <w:rPr>
      <w:rFonts w:eastAsia="宋体"/>
      <w:b/>
      <w:sz w:val="28"/>
    </w:rPr>
  </w:style>
  <w:style w:type="paragraph" w:customStyle="1" w:styleId="17">
    <w:name w:val="p0"/>
    <w:basedOn w:val="1"/>
    <w:qFormat/>
    <w:uiPriority w:val="0"/>
    <w:pPr>
      <w:widowControl/>
    </w:pPr>
    <w:rPr>
      <w:rFonts w:cs="宋体"/>
      <w:kern w:val="0"/>
    </w:rPr>
  </w:style>
  <w:style w:type="paragraph" w:customStyle="1" w:styleId="18">
    <w:name w:val="列出段落111"/>
    <w:basedOn w:val="1"/>
    <w:qFormat/>
    <w:uiPriority w:val="0"/>
    <w:pPr>
      <w:spacing w:line="360" w:lineRule="auto"/>
      <w:ind w:firstLine="420" w:firstLineChars="200"/>
    </w:pPr>
    <w:rPr>
      <w:sz w:val="28"/>
    </w:rPr>
  </w:style>
  <w:style w:type="character" w:customStyle="1" w:styleId="19">
    <w:name w:val="正文文本1"/>
    <w:qFormat/>
    <w:uiPriority w:val="0"/>
    <w:rPr>
      <w:rFonts w:ascii="宋体" w:hAnsi="宋体" w:eastAsia="宋体" w:cs="宋体"/>
      <w:color w:val="000000"/>
      <w:spacing w:val="0"/>
      <w:w w:val="100"/>
      <w:position w:val="0"/>
      <w:sz w:val="23"/>
      <w:szCs w:val="23"/>
      <w:u w:val="none"/>
      <w:lang w:val="zh-TW"/>
    </w:rPr>
  </w:style>
  <w:style w:type="paragraph" w:customStyle="1" w:styleId="20">
    <w:name w:val="WPSOffice手动目录 1"/>
    <w:qFormat/>
    <w:uiPriority w:val="0"/>
    <w:pPr>
      <w:ind w:leftChars="0"/>
    </w:pPr>
    <w:rPr>
      <w:rFonts w:asciiTheme="minorHAnsi" w:hAnsiTheme="minorHAnsi" w:eastAsiaTheme="minorEastAsia" w:cstheme="minorBidi"/>
      <w:sz w:val="20"/>
      <w:szCs w:val="20"/>
    </w:rPr>
  </w:style>
  <w:style w:type="character" w:customStyle="1" w:styleId="21">
    <w:name w:val="目录 3 Char"/>
    <w:link w:val="7"/>
    <w:qFormat/>
    <w:uiPriority w:val="0"/>
  </w:style>
  <w:style w:type="paragraph" w:customStyle="1" w:styleId="22">
    <w:name w:val="列出段落1"/>
    <w:basedOn w:val="1"/>
    <w:qFormat/>
    <w:uiPriority w:val="34"/>
    <w:pPr>
      <w:widowControl w:val="0"/>
      <w:ind w:firstLine="420" w:firstLineChars="200"/>
      <w:jc w:val="both"/>
    </w:pPr>
    <w:rPr>
      <w:rFonts w:ascii="Times New Roman" w:hAnsi="Times New Roman" w:cs="Times New Roman"/>
      <w:kern w:val="2"/>
      <w:sz w:val="21"/>
      <w:szCs w:val="24"/>
    </w:rPr>
  </w:style>
  <w:style w:type="character" w:customStyle="1" w:styleId="23">
    <w:name w:val="正文文本 Char"/>
    <w:link w:val="6"/>
    <w:qFormat/>
    <w:uiPriority w:val="0"/>
    <w:rPr>
      <w:rFonts w:ascii="宋体" w:hAnsi="宋体" w:eastAsia="宋体"/>
      <w:color w:val="0070C0"/>
      <w:sz w:val="28"/>
    </w:rPr>
  </w:style>
  <w:style w:type="character" w:customStyle="1" w:styleId="24">
    <w:name w:val="标题 2 Char1"/>
    <w:link w:val="3"/>
    <w:qFormat/>
    <w:uiPriority w:val="0"/>
    <w:rPr>
      <w:rFonts w:eastAsia="宋体" w:asciiTheme="majorAscii" w:hAnsiTheme="majorAscii" w:cstheme="majorBidi"/>
      <w:b/>
      <w:bCs/>
      <w:sz w:val="30"/>
      <w:szCs w:val="32"/>
    </w:rPr>
  </w:style>
  <w:style w:type="paragraph" w:customStyle="1" w:styleId="25">
    <w:name w:val="制度正文"/>
    <w:basedOn w:val="1"/>
    <w:qFormat/>
    <w:uiPriority w:val="0"/>
    <w:rPr>
      <w:rFonts w:asciiTheme="minorHAnsi" w:hAnsiTheme="minorHAnsi" w:cstheme="minorBidi"/>
      <w:sz w:val="28"/>
    </w:rPr>
  </w:style>
  <w:style w:type="paragraph" w:styleId="26">
    <w:name w:val="List Paragraph"/>
    <w:basedOn w:val="1"/>
    <w:qFormat/>
    <w:uiPriority w:val="34"/>
    <w:pPr>
      <w:widowControl/>
      <w:spacing w:line="240" w:lineRule="auto"/>
      <w:ind w:left="720" w:firstLine="0" w:firstLineChars="0"/>
      <w:contextualSpacing/>
      <w:jc w:val="left"/>
    </w:pPr>
    <w:rPr>
      <w:rFonts w:asciiTheme="minorHAnsi" w:hAnsiTheme="minorHAnsi" w:eastAsiaTheme="minorEastAsia" w:cstheme="minorBidi"/>
      <w:kern w:val="0"/>
      <w:sz w:val="20"/>
      <w:szCs w:val="20"/>
    </w:rPr>
  </w:style>
  <w:style w:type="paragraph" w:customStyle="1" w:styleId="27">
    <w:name w:val="正文文本7"/>
    <w:basedOn w:val="1"/>
    <w:qFormat/>
    <w:uiPriority w:val="0"/>
    <w:pPr>
      <w:shd w:val="clear" w:color="auto" w:fill="FFFFFF"/>
      <w:spacing w:after="120" w:line="0" w:lineRule="atLeast"/>
      <w:jc w:val="distribute"/>
    </w:pPr>
    <w:rPr>
      <w:rFonts w:ascii="宋体" w:hAnsi="宋体" w:cs="宋体" w:eastAsiaTheme="minorEastAsia"/>
      <w:sz w:val="23"/>
      <w:szCs w:val="23"/>
    </w:rPr>
  </w:style>
  <w:style w:type="paragraph" w:customStyle="1" w:styleId="28">
    <w:name w:val="列出段落1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122"/>
    <customShpInfo spid="_x0000_s1026" textRotate="1"/>
    <customShpInfo spid="_x0000_s412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3680</Words>
  <Characters>3706</Characters>
  <Lines>0</Lines>
  <Paragraphs>0</Paragraphs>
  <TotalTime>3</TotalTime>
  <ScaleCrop>false</ScaleCrop>
  <LinksUpToDate>false</LinksUpToDate>
  <CharactersWithSpaces>3910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2017-11-26T07:30:00Z</dcterms:created>
  <dc:creator>张慧娟</dc:creator>
  <cp:lastModifiedBy>nmghr</cp:lastModifiedBy>
  <dcterms:modified xsi:type="dcterms:W3CDTF">2019-01-20T10:17:08Z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