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lang w:val="en-US" w:eastAsia="zh-CN"/>
        </w:rPr>
        <w:t>内蒙古科技大学2020年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</w:rPr>
        <w:t>固定资产清查工作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为进一步强化学校资产管理，全面摸清学校家底，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及时、准确地把握学校固定资产增减情况，促进固定资产管理工作规范化、制度化、信息化建设，保证固定资产账实相符、数据真实可靠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学校决定于2020年5月10日至2020年7月5日进行全校范围内固定资产清查工作。为确保本次清查盘点工作顺利开展，特制定工作方案如下：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（一）全面摸清学校固定资产家底。对学校固定资产进行全面盘点清查，真实、完整地反映学校固定资产的状况，规范固定资产的监督管理，促进学校固定资产有效整合与合理配置，提高固定资产的使用效益。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（二）完善固定资产信息管理系统。进一步夯实学校固定资产动态管理基础，推动学校固定资产规范化、信息化、科学化管理。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（三）完善修订学校固定资产管理制度。根据资产清查发现和暴露的问题，全面总结经验，认真分析原因，研究制定切实可行的措施和办法，健全国有资产管理制度体系。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二、清查基准日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此次资产清查工作基准日为2019年12月31日。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三、清查范围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校属各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四、清查内容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1、2019年12月31日前购置、入账、投入使用的仪器设备、家具、软件、交通工具等资产。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各单位房产使用情况。各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务必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腾退房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间</w:t>
      </w:r>
      <w:r>
        <w:rPr>
          <w:rFonts w:hint="eastAsia" w:ascii="仿宋" w:hAnsi="仿宋" w:eastAsia="仿宋" w:cs="仿宋"/>
          <w:sz w:val="32"/>
          <w:szCs w:val="32"/>
        </w:rPr>
        <w:t>内的设备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家具</w:t>
      </w:r>
      <w:r>
        <w:rPr>
          <w:rFonts w:hint="eastAsia" w:ascii="仿宋" w:hAnsi="仿宋" w:eastAsia="仿宋" w:cs="仿宋"/>
          <w:sz w:val="32"/>
          <w:szCs w:val="32"/>
        </w:rPr>
        <w:t>在资产管理系统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调整到新分配到的存放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房间</w:t>
      </w:r>
      <w:r>
        <w:rPr>
          <w:rFonts w:hint="eastAsia" w:ascii="仿宋" w:hAnsi="仿宋" w:eastAsia="仿宋" w:cs="仿宋"/>
          <w:sz w:val="32"/>
          <w:szCs w:val="32"/>
        </w:rPr>
        <w:t>，否则腾退房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间</w:t>
      </w:r>
      <w:r>
        <w:rPr>
          <w:rFonts w:hint="eastAsia" w:ascii="仿宋" w:hAnsi="仿宋" w:eastAsia="仿宋" w:cs="仿宋"/>
          <w:sz w:val="32"/>
          <w:szCs w:val="32"/>
        </w:rPr>
        <w:t>的使用权属在资产管理系统内无法变更为现使用单位，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从而</w:t>
      </w:r>
      <w:r>
        <w:rPr>
          <w:rFonts w:hint="eastAsia" w:ascii="仿宋" w:hAnsi="仿宋" w:eastAsia="仿宋" w:cs="仿宋"/>
          <w:sz w:val="32"/>
          <w:szCs w:val="32"/>
        </w:rPr>
        <w:t>影响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后续清查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五、工作方法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本次资产盘点清查以各单位自查为主、国有资产处抽查为辅的清查方式。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六、工作职责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、国有资产处：向各单位提供截止时点的归口管理资产盘点清单；对各单位自查结果抽取一定比例进行实地复盘；结合自查、抽盘结果，对各单位提交的归口资产盘点结果进行汇总，整理各单位的资产清查报告，最后形成学校整体资产清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2、校属各单位：各单位负责人要切实履行资产管理的主体责任，做到分工明确，落实到人，配备强有力的人员，对本单位所使用的固定资产进行自查，完成清查任务，形成自查报告。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七、工作安排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整个清查过程从5月10日开始至7月5日结束，分三个阶段实施。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1、准备阶段：（5月10日-5月20日）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各单位要明确指定一位处级领导干部作为资产清查工作负责人，同时配备资产清查联络员一人，专门沟通、联络、汇总本单位的资产清查核实工作。清查前要做好本单位的清查动员工作，制定好清查工作方案，做到有效、有序、按时完成此次清查工作。各单位请于5月20日前将本单位负责领导和联络员情况（姓名、职务、电话）通过OA上报至国有资产处设备科宋勇邮箱（联系电话：5954372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2、自查阶段：（5月21日-6月20日）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）根据国有资产处提供的资产清单，各单位开展固定资产自查，核对与资产清单的差异。自查结束后，各单位撰写书面自查报告，自查报告要分析现状，写明账实不符等具体情况（具体设备家具注明名称、数量、金额等），以及造成差异的具体原因。自查报告必须由单位负责人签字并加盖单位公章。请将资产清查报告（纸质版）于6月20日前报至国有资产处设备科（联系电话：5951643），同时将资产清查报告和盘盈、盘亏、报废等清查报表（电子版）</w:t>
      </w:r>
      <w:r>
        <w:rPr>
          <w:rFonts w:hint="eastAsia" w:ascii="仿宋" w:hAnsi="仿宋" w:eastAsia="仿宋" w:cs="仿宋"/>
          <w:sz w:val="32"/>
          <w:szCs w:val="32"/>
        </w:rPr>
        <w:t>通过OA发送至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有资产处王福柱邮箱。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</w:rPr>
        <w:t>各单位对本单位使用房产情况进行清查、对资产管理系统房产数据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维护和完善，完善房屋数量、房间号、使用面积、用途、责任人等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并报送房产自查报告（纸质版），报告要分析本单位当前用房情况（现状、效率、计划、目标等），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报告必须由部门负责人签字并加盖单位公章。请将房产自查报告（纸质版）于6月20日前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国有资产处</w:t>
      </w:r>
      <w:r>
        <w:rPr>
          <w:rFonts w:hint="eastAsia" w:ascii="仿宋" w:hAnsi="仿宋" w:eastAsia="仿宋" w:cs="仿宋"/>
          <w:sz w:val="32"/>
          <w:szCs w:val="32"/>
        </w:rPr>
        <w:t>房产科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（联系电话：5951553）。同时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房产自查报告和</w:t>
      </w:r>
      <w:r>
        <w:rPr>
          <w:rFonts w:hint="eastAsia" w:ascii="仿宋" w:hAnsi="仿宋" w:eastAsia="仿宋" w:cs="仿宋"/>
          <w:sz w:val="32"/>
          <w:szCs w:val="32"/>
        </w:rPr>
        <w:t>清查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报表（电子版）</w:t>
      </w:r>
      <w:r>
        <w:rPr>
          <w:rFonts w:hint="eastAsia" w:ascii="仿宋" w:hAnsi="仿宋" w:eastAsia="仿宋" w:cs="仿宋"/>
          <w:sz w:val="32"/>
          <w:szCs w:val="32"/>
        </w:rPr>
        <w:t>通过OA发送至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有资产处祁永胜邮箱。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3）对于需要报废的资产，各单位要按照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内蒙古科技大学</w:t>
      </w:r>
      <w:sdt>
        <w:sdt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  <w:id w:val="147472818"/>
          <w:placeholder>
            <w:docPart w:val="{d61dcaff-c953-4a50-9af3-c478937d6d89}"/>
          </w:placeholder>
          <w15:color w:val="509DF3"/>
        </w:sdtPr>
        <w:sdtEndPr>
          <w:rPr>
            <w:rFonts w:hint="eastAsia" w:ascii="仿宋" w:hAnsi="仿宋" w:eastAsia="仿宋" w:cs="仿宋"/>
            <w:kern w:val="2"/>
            <w:sz w:val="32"/>
            <w:szCs w:val="32"/>
            <w:lang w:val="en-US" w:eastAsia="zh-CN" w:bidi="ar-SA"/>
          </w:rPr>
        </w:sdtEndPr>
        <w:sdtContent>
          <w:r>
            <w:rPr>
              <w:rFonts w:hint="eastAsia" w:ascii="仿宋" w:hAnsi="仿宋" w:eastAsia="仿宋" w:cs="仿宋"/>
              <w:kern w:val="2"/>
              <w:sz w:val="32"/>
              <w:szCs w:val="32"/>
              <w:lang w:val="en-US" w:eastAsia="zh-CN" w:bidi="ar-SA"/>
            </w:rPr>
            <w:t>资产处置管理办法</w:t>
          </w:r>
        </w:sdtContent>
      </w:sdt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》中要求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进行上报。具体事宜需要咨询请与国有资产处设备科联系，联系人：王福柱，电话：5951643。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3、抽查阶段：（6月21日-7月5日）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国有资产处对各单位自查结果抽取一定比例进行实地复核抽查，并根据各部门提交的自查情况，整理形成内蒙古科技大学2020年资产清查情况报告，上报学校。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80" w:firstLineChars="19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160" w:firstLineChars="13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内蒙古科技大学国有资产处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2020年5月8日</w:t>
      </w:r>
      <w:bookmarkStart w:id="0" w:name="_GoBack"/>
      <w:bookmarkEnd w:id="0"/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69B1C"/>
    <w:multiLevelType w:val="singleLevel"/>
    <w:tmpl w:val="99169B1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26B1"/>
    <w:rsid w:val="01777F89"/>
    <w:rsid w:val="03465B8D"/>
    <w:rsid w:val="0433379C"/>
    <w:rsid w:val="10BC1F1B"/>
    <w:rsid w:val="14601D76"/>
    <w:rsid w:val="147734A2"/>
    <w:rsid w:val="19E5693E"/>
    <w:rsid w:val="19FE38E1"/>
    <w:rsid w:val="1D710C79"/>
    <w:rsid w:val="1D8613BB"/>
    <w:rsid w:val="1E06399E"/>
    <w:rsid w:val="1F717ECD"/>
    <w:rsid w:val="22A12485"/>
    <w:rsid w:val="261226B1"/>
    <w:rsid w:val="2972506B"/>
    <w:rsid w:val="2A371FCD"/>
    <w:rsid w:val="2C4F22A7"/>
    <w:rsid w:val="369B3DA7"/>
    <w:rsid w:val="370407F5"/>
    <w:rsid w:val="3C521B35"/>
    <w:rsid w:val="416D0C37"/>
    <w:rsid w:val="457432D8"/>
    <w:rsid w:val="468A2B05"/>
    <w:rsid w:val="48094ADE"/>
    <w:rsid w:val="4BC27F05"/>
    <w:rsid w:val="4BC60950"/>
    <w:rsid w:val="4D3F30E4"/>
    <w:rsid w:val="4EFE66E0"/>
    <w:rsid w:val="520717E3"/>
    <w:rsid w:val="541B5EDE"/>
    <w:rsid w:val="58B213C6"/>
    <w:rsid w:val="59083EAA"/>
    <w:rsid w:val="5B0266FB"/>
    <w:rsid w:val="5D3259E8"/>
    <w:rsid w:val="616250C5"/>
    <w:rsid w:val="66B81C9A"/>
    <w:rsid w:val="6B2823E0"/>
    <w:rsid w:val="708A4224"/>
    <w:rsid w:val="755E1D52"/>
    <w:rsid w:val="75AE1911"/>
    <w:rsid w:val="76EE5293"/>
    <w:rsid w:val="7C2649F9"/>
    <w:rsid w:val="7C3612FD"/>
    <w:rsid w:val="7EB2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61dcaff-c953-4a50-9af3-c478937d6d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1dcaff-c953-4a50-9af3-c478937d6d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2020-03-30T07:26:00Z</dcterms:created>
  <dc:creator>lw</dc:creator>
  <cp:lastModifiedBy>lw</cp:lastModifiedBy>
  <dcterms:modified xsi:type="dcterms:W3CDTF">2020-05-08T07:15:47Z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